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239E8"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04343753"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623B2DE9"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135D3DC8"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7B17D7FA"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7C2A57BE" w14:textId="33BCE4B3" w:rsidR="00C027E0" w:rsidRPr="006F343A" w:rsidRDefault="00C027E0" w:rsidP="006409B1">
      <w:pPr>
        <w:jc w:val="both"/>
        <w:rPr>
          <w:rFonts w:ascii="Arial" w:hAnsi="Arial" w:cs="Arial"/>
          <w:b/>
          <w:bCs/>
          <w:color w:val="000000"/>
        </w:rPr>
      </w:pPr>
      <w:r>
        <w:rPr>
          <w:rFonts w:ascii="Arial" w:hAnsi="Arial" w:cs="Arial"/>
          <w:b/>
          <w:bCs/>
          <w:color w:val="000000"/>
        </w:rPr>
        <w:t xml:space="preserve">DELEGATION REGIONALE </w:t>
      </w:r>
      <w:r w:rsidR="00272F3E">
        <w:rPr>
          <w:rFonts w:ascii="Arial" w:hAnsi="Arial" w:cs="Arial"/>
          <w:b/>
          <w:bCs/>
          <w:color w:val="000000"/>
        </w:rPr>
        <w:t>NOUVELLE - AQUITAINE</w:t>
      </w:r>
    </w:p>
    <w:p w14:paraId="7F751E56" w14:textId="77777777" w:rsidR="00C027E0" w:rsidRDefault="00C027E0" w:rsidP="006409B1">
      <w:pPr>
        <w:jc w:val="both"/>
        <w:rPr>
          <w:rFonts w:ascii="Arial" w:hAnsi="Arial" w:cs="Arial"/>
          <w:color w:val="000000"/>
        </w:rPr>
      </w:pPr>
      <w:r>
        <w:rPr>
          <w:rFonts w:ascii="Arial" w:hAnsi="Arial" w:cs="Arial"/>
          <w:color w:val="000000"/>
        </w:rPr>
        <w:t>Laboratoire</w:t>
      </w:r>
    </w:p>
    <w:p w14:paraId="4B19D56F" w14:textId="7862F72A" w:rsidR="00C027E0" w:rsidRDefault="00C027E0" w:rsidP="006409B1">
      <w:pPr>
        <w:jc w:val="both"/>
        <w:rPr>
          <w:rFonts w:ascii="Arial" w:hAnsi="Arial" w:cs="Arial"/>
          <w:color w:val="000000"/>
        </w:rPr>
      </w:pPr>
      <w:r>
        <w:rPr>
          <w:rFonts w:ascii="Arial" w:hAnsi="Arial" w:cs="Arial"/>
          <w:color w:val="000000"/>
        </w:rPr>
        <w:t xml:space="preserve">Unité Inserm n° </w:t>
      </w:r>
      <w:r w:rsidR="003B28B8">
        <w:rPr>
          <w:rFonts w:ascii="Arial" w:hAnsi="Arial" w:cs="Arial"/>
          <w:color w:val="000000"/>
        </w:rPr>
        <w:t>1215</w:t>
      </w:r>
    </w:p>
    <w:p w14:paraId="391DD778" w14:textId="7F59E4E1" w:rsidR="00C027E0" w:rsidRDefault="00C027E0" w:rsidP="006409B1">
      <w:pPr>
        <w:jc w:val="both"/>
        <w:rPr>
          <w:rFonts w:ascii="Arial" w:hAnsi="Arial" w:cs="Arial"/>
          <w:color w:val="000000"/>
        </w:rPr>
      </w:pPr>
      <w:r>
        <w:rPr>
          <w:rFonts w:ascii="Arial" w:hAnsi="Arial" w:cs="Arial"/>
          <w:color w:val="000000"/>
        </w:rPr>
        <w:t xml:space="preserve">Adresse : </w:t>
      </w:r>
      <w:r w:rsidR="003B7AB4">
        <w:rPr>
          <w:rFonts w:ascii="Arial" w:hAnsi="Arial" w:cs="Arial"/>
          <w:color w:val="000000"/>
        </w:rPr>
        <w:t>Institut François Magendie – Domaine de Carreire - 146 rue Léo Saignat – 33077 Bordeaux Cedex</w:t>
      </w:r>
    </w:p>
    <w:p w14:paraId="0C524FDC" w14:textId="64900BEC" w:rsidR="00272F3E" w:rsidRDefault="00272F3E" w:rsidP="006409B1">
      <w:pPr>
        <w:jc w:val="both"/>
        <w:rPr>
          <w:rFonts w:ascii="Arial" w:hAnsi="Arial" w:cs="Arial"/>
          <w:color w:val="000000"/>
        </w:rPr>
      </w:pPr>
      <w:r>
        <w:rPr>
          <w:rFonts w:ascii="Arial" w:hAnsi="Arial" w:cs="Arial"/>
          <w:color w:val="000000"/>
        </w:rPr>
        <w:t>Représenté par Monsieur Richard SALIVES, Délégué Régional</w:t>
      </w:r>
    </w:p>
    <w:p w14:paraId="48DFEFC2" w14:textId="77777777" w:rsidR="00C027E0" w:rsidRDefault="00C027E0" w:rsidP="003E27D0">
      <w:pPr>
        <w:jc w:val="center"/>
        <w:rPr>
          <w:rFonts w:ascii="Arial" w:hAnsi="Arial" w:cs="Arial"/>
          <w:color w:val="000000"/>
        </w:rPr>
      </w:pPr>
    </w:p>
    <w:p w14:paraId="51FDC529" w14:textId="77777777" w:rsidR="00C027E0" w:rsidRPr="006F343A" w:rsidRDefault="00C027E0" w:rsidP="003E27D0">
      <w:pPr>
        <w:jc w:val="center"/>
        <w:rPr>
          <w:rFonts w:ascii="Arial" w:hAnsi="Arial" w:cs="Arial"/>
          <w:color w:val="000000"/>
        </w:rPr>
      </w:pPr>
    </w:p>
    <w:p w14:paraId="363162EB" w14:textId="77777777" w:rsidR="00ED5F50" w:rsidRPr="003E622C" w:rsidRDefault="00ED5F50" w:rsidP="00ED5F50">
      <w:pPr>
        <w:jc w:val="center"/>
        <w:rPr>
          <w:rFonts w:ascii="Arial" w:hAnsi="Arial" w:cs="Arial"/>
          <w:b/>
          <w:bCs/>
          <w:sz w:val="28"/>
          <w:szCs w:val="28"/>
        </w:rPr>
      </w:pPr>
      <w:r w:rsidRPr="003E622C">
        <w:rPr>
          <w:rFonts w:ascii="Arial" w:hAnsi="Arial" w:cs="Arial"/>
          <w:b/>
          <w:bCs/>
          <w:sz w:val="28"/>
          <w:szCs w:val="28"/>
        </w:rPr>
        <w:t>MARCHE PUBLIC DE FOURNITURES</w:t>
      </w:r>
      <w:r>
        <w:rPr>
          <w:rFonts w:ascii="Arial" w:hAnsi="Arial" w:cs="Arial"/>
          <w:b/>
          <w:bCs/>
          <w:sz w:val="28"/>
          <w:szCs w:val="28"/>
        </w:rPr>
        <w:t xml:space="preserve"> ET SERVICES</w:t>
      </w:r>
    </w:p>
    <w:p w14:paraId="1FACA1B3" w14:textId="77777777" w:rsidR="00ED5F50" w:rsidRDefault="00ED5F50" w:rsidP="00ED5F50">
      <w:pPr>
        <w:jc w:val="center"/>
        <w:rPr>
          <w:b/>
          <w:bCs/>
          <w:sz w:val="28"/>
          <w:szCs w:val="28"/>
        </w:rPr>
      </w:pPr>
    </w:p>
    <w:p w14:paraId="1B65F657" w14:textId="02F7FCF5" w:rsidR="00ED5F50" w:rsidRPr="00EB54A4" w:rsidRDefault="00ED5F50" w:rsidP="00ED5F50">
      <w:pPr>
        <w:pStyle w:val="Default"/>
        <w:jc w:val="center"/>
        <w:rPr>
          <w:b/>
          <w:sz w:val="28"/>
          <w:szCs w:val="28"/>
        </w:rPr>
      </w:pPr>
      <w:r>
        <w:rPr>
          <w:b/>
          <w:sz w:val="28"/>
          <w:szCs w:val="28"/>
        </w:rPr>
        <w:t xml:space="preserve">MARCHE A PROCEDURE </w:t>
      </w:r>
      <w:r w:rsidR="008B1C24">
        <w:rPr>
          <w:b/>
          <w:sz w:val="28"/>
          <w:szCs w:val="28"/>
        </w:rPr>
        <w:t>D’APPEL D’OFFRE OUVERT</w:t>
      </w:r>
      <w:r w:rsidRPr="00EB54A4">
        <w:rPr>
          <w:b/>
          <w:sz w:val="28"/>
          <w:szCs w:val="28"/>
        </w:rPr>
        <w:t xml:space="preserve"> N°</w:t>
      </w:r>
      <w:r>
        <w:rPr>
          <w:b/>
          <w:sz w:val="28"/>
          <w:szCs w:val="28"/>
        </w:rPr>
        <w:t xml:space="preserve"> INSERM-NA-2025-</w:t>
      </w:r>
      <w:r w:rsidR="008B1C24">
        <w:rPr>
          <w:b/>
          <w:sz w:val="28"/>
          <w:szCs w:val="28"/>
        </w:rPr>
        <w:t>04</w:t>
      </w:r>
    </w:p>
    <w:p w14:paraId="31A8262C" w14:textId="0C3BB7CD" w:rsidR="00ED5F50" w:rsidRPr="00C93D81" w:rsidRDefault="00ED5F50" w:rsidP="00ED5F50">
      <w:pPr>
        <w:pStyle w:val="En-tte"/>
        <w:tabs>
          <w:tab w:val="clear" w:pos="4536"/>
          <w:tab w:val="clear" w:pos="9072"/>
        </w:tabs>
        <w:jc w:val="center"/>
        <w:rPr>
          <w:b/>
          <w:sz w:val="28"/>
          <w:szCs w:val="28"/>
        </w:rPr>
      </w:pPr>
      <w:r>
        <w:rPr>
          <w:b/>
          <w:sz w:val="28"/>
          <w:szCs w:val="28"/>
        </w:rPr>
        <w:t>P</w:t>
      </w:r>
      <w:r w:rsidRPr="00E22675">
        <w:rPr>
          <w:b/>
          <w:sz w:val="28"/>
          <w:szCs w:val="28"/>
        </w:rPr>
        <w:t>assé en application des articles L212</w:t>
      </w:r>
      <w:r w:rsidR="008B1C24">
        <w:rPr>
          <w:b/>
          <w:sz w:val="28"/>
          <w:szCs w:val="28"/>
        </w:rPr>
        <w:t>4</w:t>
      </w:r>
      <w:r w:rsidRPr="00E22675">
        <w:rPr>
          <w:b/>
          <w:sz w:val="28"/>
          <w:szCs w:val="28"/>
        </w:rPr>
        <w:t>-</w:t>
      </w:r>
      <w:r w:rsidR="008B1C24">
        <w:rPr>
          <w:b/>
          <w:sz w:val="28"/>
          <w:szCs w:val="28"/>
        </w:rPr>
        <w:t>2</w:t>
      </w:r>
      <w:r w:rsidRPr="00E22675">
        <w:rPr>
          <w:b/>
          <w:sz w:val="28"/>
          <w:szCs w:val="28"/>
        </w:rPr>
        <w:t>, R212</w:t>
      </w:r>
      <w:r w:rsidR="008B1C24">
        <w:rPr>
          <w:b/>
          <w:sz w:val="28"/>
          <w:szCs w:val="28"/>
        </w:rPr>
        <w:t>4</w:t>
      </w:r>
      <w:r w:rsidRPr="00E22675">
        <w:rPr>
          <w:b/>
          <w:sz w:val="28"/>
          <w:szCs w:val="28"/>
        </w:rPr>
        <w:t>-</w:t>
      </w:r>
      <w:r w:rsidR="008B1C24">
        <w:rPr>
          <w:b/>
          <w:sz w:val="28"/>
          <w:szCs w:val="28"/>
        </w:rPr>
        <w:t>2 1°</w:t>
      </w:r>
      <w:r w:rsidRPr="00E22675">
        <w:rPr>
          <w:b/>
          <w:sz w:val="28"/>
          <w:szCs w:val="28"/>
        </w:rPr>
        <w:t>et R21</w:t>
      </w:r>
      <w:r w:rsidR="008B1C24">
        <w:rPr>
          <w:b/>
          <w:sz w:val="28"/>
          <w:szCs w:val="28"/>
        </w:rPr>
        <w:t>61</w:t>
      </w:r>
      <w:r w:rsidRPr="00E22675">
        <w:rPr>
          <w:b/>
          <w:sz w:val="28"/>
          <w:szCs w:val="28"/>
        </w:rPr>
        <w:t>-</w:t>
      </w:r>
      <w:r w:rsidR="008B1C24">
        <w:rPr>
          <w:b/>
          <w:sz w:val="28"/>
          <w:szCs w:val="28"/>
        </w:rPr>
        <w:t>2 à R2161-5</w:t>
      </w:r>
      <w:r w:rsidRPr="00E22675">
        <w:rPr>
          <w:b/>
          <w:sz w:val="28"/>
          <w:szCs w:val="28"/>
        </w:rPr>
        <w:t xml:space="preserve"> du code de la commande publique.</w:t>
      </w:r>
    </w:p>
    <w:p w14:paraId="1ACD332A" w14:textId="2D3B645A" w:rsidR="00ED5F50" w:rsidRDefault="00C264CF" w:rsidP="00C264CF">
      <w:pPr>
        <w:pStyle w:val="Default"/>
        <w:tabs>
          <w:tab w:val="left" w:pos="4002"/>
        </w:tabs>
      </w:pPr>
      <w:r>
        <w:tab/>
      </w:r>
    </w:p>
    <w:p w14:paraId="4701B170" w14:textId="77777777" w:rsidR="00C027E0" w:rsidRDefault="00C027E0" w:rsidP="003E27D0">
      <w:pPr>
        <w:pStyle w:val="Default"/>
        <w:jc w:val="center"/>
      </w:pPr>
    </w:p>
    <w:p w14:paraId="2700E6FD" w14:textId="77777777" w:rsidR="00C027E0" w:rsidRDefault="00C027E0" w:rsidP="003E27D0">
      <w:pPr>
        <w:pStyle w:val="Default"/>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2"/>
      </w:tblGrid>
      <w:tr w:rsidR="00C027E0" w:rsidRPr="00527A89" w14:paraId="63C52155" w14:textId="77777777" w:rsidTr="001C42DF">
        <w:trPr>
          <w:trHeight w:val="262"/>
        </w:trPr>
        <w:tc>
          <w:tcPr>
            <w:tcW w:w="5000" w:type="pct"/>
          </w:tcPr>
          <w:p w14:paraId="68AA2E75" w14:textId="21AF7B4D" w:rsidR="00C027E0" w:rsidRPr="00C027E0" w:rsidRDefault="00C027E0" w:rsidP="003E27D0">
            <w:pPr>
              <w:autoSpaceDE w:val="0"/>
              <w:autoSpaceDN w:val="0"/>
              <w:adjustRightInd w:val="0"/>
              <w:jc w:val="center"/>
              <w:rPr>
                <w:rFonts w:ascii="Arial" w:hAnsi="Arial" w:cs="Arial"/>
                <w:color w:val="000000"/>
                <w:sz w:val="32"/>
                <w:szCs w:val="32"/>
              </w:rPr>
            </w:pPr>
            <w:r>
              <w:rPr>
                <w:rFonts w:ascii="Arial" w:hAnsi="Arial" w:cs="Arial"/>
                <w:b/>
                <w:bCs/>
                <w:iCs/>
                <w:color w:val="000000"/>
                <w:sz w:val="32"/>
                <w:szCs w:val="32"/>
              </w:rPr>
              <w:t>OBJET DU MARCHE</w:t>
            </w:r>
          </w:p>
        </w:tc>
      </w:tr>
      <w:tr w:rsidR="00C027E0" w:rsidRPr="00527A89" w14:paraId="00590DA8" w14:textId="77777777" w:rsidTr="001C42DF">
        <w:trPr>
          <w:trHeight w:val="625"/>
        </w:trPr>
        <w:tc>
          <w:tcPr>
            <w:tcW w:w="5000" w:type="pct"/>
          </w:tcPr>
          <w:p w14:paraId="352920F3" w14:textId="77777777" w:rsidR="001D666C" w:rsidRPr="001D666C" w:rsidRDefault="00C027E0" w:rsidP="003E27D0">
            <w:pPr>
              <w:jc w:val="center"/>
              <w:rPr>
                <w:rFonts w:ascii="Arial" w:hAnsi="Arial" w:cs="Arial"/>
                <w:b/>
                <w:smallCaps/>
                <w:sz w:val="36"/>
                <w:szCs w:val="36"/>
              </w:rPr>
            </w:pPr>
            <w:r w:rsidRPr="001D666C">
              <w:rPr>
                <w:rFonts w:ascii="Arial" w:hAnsi="Arial" w:cs="Arial"/>
                <w:b/>
                <w:smallCaps/>
                <w:sz w:val="28"/>
                <w:szCs w:val="28"/>
              </w:rPr>
              <w:t>ACQUISITION</w:t>
            </w:r>
            <w:r w:rsidRPr="001D666C">
              <w:rPr>
                <w:rFonts w:ascii="Arial" w:hAnsi="Arial" w:cs="Arial"/>
                <w:b/>
                <w:smallCaps/>
                <w:sz w:val="36"/>
                <w:szCs w:val="36"/>
              </w:rPr>
              <w:t xml:space="preserve">, livraison, installation </w:t>
            </w:r>
          </w:p>
          <w:p w14:paraId="098A6D13" w14:textId="1E8732B8" w:rsidR="001D666C" w:rsidRPr="001D666C" w:rsidRDefault="00C027E0" w:rsidP="003E27D0">
            <w:pPr>
              <w:jc w:val="center"/>
              <w:rPr>
                <w:rFonts w:ascii="Arial" w:hAnsi="Arial" w:cs="Arial"/>
                <w:b/>
                <w:smallCaps/>
                <w:sz w:val="36"/>
                <w:szCs w:val="36"/>
              </w:rPr>
            </w:pPr>
            <w:r w:rsidRPr="001D666C">
              <w:rPr>
                <w:rFonts w:ascii="Arial" w:hAnsi="Arial" w:cs="Arial"/>
                <w:b/>
                <w:smallCaps/>
                <w:sz w:val="36"/>
                <w:szCs w:val="36"/>
              </w:rPr>
              <w:t xml:space="preserve">et mise en service </w:t>
            </w:r>
          </w:p>
          <w:p w14:paraId="3F242407" w14:textId="77777777" w:rsidR="001D666C" w:rsidRDefault="003D79D2" w:rsidP="003E27D0">
            <w:pPr>
              <w:jc w:val="center"/>
              <w:rPr>
                <w:rFonts w:ascii="Arial" w:hAnsi="Arial" w:cs="Arial"/>
                <w:b/>
                <w:smallCaps/>
                <w:sz w:val="36"/>
                <w:szCs w:val="36"/>
              </w:rPr>
            </w:pPr>
            <w:r w:rsidRPr="001D666C">
              <w:rPr>
                <w:rFonts w:ascii="Arial" w:hAnsi="Arial" w:cs="Arial"/>
                <w:b/>
                <w:smallCaps/>
                <w:sz w:val="36"/>
                <w:szCs w:val="36"/>
              </w:rPr>
              <w:t>d'un système</w:t>
            </w:r>
            <w:r w:rsidR="00F865DD" w:rsidRPr="001D666C">
              <w:rPr>
                <w:rFonts w:ascii="Arial" w:hAnsi="Arial" w:cs="Arial"/>
                <w:b/>
                <w:smallCaps/>
                <w:sz w:val="36"/>
                <w:szCs w:val="36"/>
              </w:rPr>
              <w:t xml:space="preserve"> de</w:t>
            </w:r>
            <w:r w:rsidRPr="001D666C">
              <w:rPr>
                <w:rFonts w:ascii="Arial" w:hAnsi="Arial" w:cs="Arial"/>
                <w:b/>
                <w:smallCaps/>
                <w:sz w:val="36"/>
                <w:szCs w:val="36"/>
              </w:rPr>
              <w:t xml:space="preserve"> </w:t>
            </w:r>
            <w:r w:rsidR="00F865DD" w:rsidRPr="001D666C">
              <w:rPr>
                <w:rFonts w:ascii="Arial" w:hAnsi="Arial" w:cs="Arial"/>
                <w:b/>
                <w:smallCaps/>
                <w:sz w:val="36"/>
                <w:szCs w:val="36"/>
              </w:rPr>
              <w:t>phénotypage métabolique</w:t>
            </w:r>
            <w:r w:rsidR="001630D7" w:rsidRPr="001D666C">
              <w:rPr>
                <w:rFonts w:ascii="Arial" w:hAnsi="Arial" w:cs="Arial"/>
                <w:b/>
                <w:smallCaps/>
                <w:sz w:val="36"/>
                <w:szCs w:val="36"/>
              </w:rPr>
              <w:t xml:space="preserve"> </w:t>
            </w:r>
          </w:p>
          <w:p w14:paraId="413744D9" w14:textId="3277F5F9" w:rsidR="00C027E0" w:rsidRPr="00F50770" w:rsidRDefault="001630D7" w:rsidP="003E27D0">
            <w:pPr>
              <w:jc w:val="center"/>
              <w:rPr>
                <w:rFonts w:ascii="Arial" w:hAnsi="Arial" w:cs="Arial"/>
                <w:b/>
                <w:smallCaps/>
                <w:sz w:val="36"/>
                <w:szCs w:val="36"/>
              </w:rPr>
            </w:pPr>
            <w:r w:rsidRPr="001D666C">
              <w:rPr>
                <w:rFonts w:ascii="Arial" w:hAnsi="Arial" w:cs="Arial"/>
                <w:b/>
                <w:smallCaps/>
                <w:sz w:val="36"/>
                <w:szCs w:val="36"/>
              </w:rPr>
              <w:t>chez la souris</w:t>
            </w:r>
          </w:p>
        </w:tc>
      </w:tr>
    </w:tbl>
    <w:p w14:paraId="736D8AD1" w14:textId="77777777" w:rsidR="00C027E0" w:rsidRDefault="00C027E0" w:rsidP="003E27D0">
      <w:pPr>
        <w:pStyle w:val="Default"/>
        <w:jc w:val="center"/>
      </w:pPr>
    </w:p>
    <w:p w14:paraId="4C737B3F" w14:textId="77777777" w:rsidR="00C027E0" w:rsidRDefault="00C027E0" w:rsidP="003E27D0">
      <w:pPr>
        <w:pStyle w:val="Default"/>
        <w:jc w:val="center"/>
      </w:pPr>
    </w:p>
    <w:p w14:paraId="054C09C4" w14:textId="77777777" w:rsidR="00C027E0" w:rsidRPr="002F3339" w:rsidRDefault="00C027E0" w:rsidP="003E27D0">
      <w:pPr>
        <w:pStyle w:val="Default"/>
        <w:jc w:val="center"/>
        <w:rPr>
          <w:b/>
          <w:sz w:val="32"/>
          <w:szCs w:val="32"/>
        </w:rPr>
      </w:pPr>
    </w:p>
    <w:p w14:paraId="511F4A91" w14:textId="77777777" w:rsidR="00C027E0" w:rsidRPr="002F3339" w:rsidRDefault="00C027E0" w:rsidP="003E27D0">
      <w:pPr>
        <w:pStyle w:val="Default"/>
        <w:jc w:val="center"/>
        <w:rPr>
          <w:b/>
          <w:sz w:val="32"/>
          <w:szCs w:val="32"/>
        </w:rPr>
      </w:pPr>
      <w:r w:rsidRPr="002F3339">
        <w:rPr>
          <w:b/>
          <w:sz w:val="32"/>
          <w:szCs w:val="32"/>
        </w:rPr>
        <w:t>CAHIER DES CLAUSES PARTICULIERES</w:t>
      </w:r>
      <w:r>
        <w:rPr>
          <w:b/>
          <w:sz w:val="32"/>
          <w:szCs w:val="32"/>
        </w:rPr>
        <w:t xml:space="preserve"> VALANT ACTE D’ENGAGEMENT</w:t>
      </w:r>
    </w:p>
    <w:p w14:paraId="387C7684" w14:textId="77777777" w:rsidR="00C027E0" w:rsidRPr="006F343A" w:rsidRDefault="00C027E0" w:rsidP="003E27D0">
      <w:pPr>
        <w:pStyle w:val="Default"/>
        <w:jc w:val="center"/>
      </w:pPr>
    </w:p>
    <w:p w14:paraId="19DB77A1" w14:textId="1D42CDFC" w:rsidR="00C027E0" w:rsidRPr="00C93D81" w:rsidRDefault="00C027E0" w:rsidP="003E27D0">
      <w:pPr>
        <w:pStyle w:val="En-tte"/>
        <w:tabs>
          <w:tab w:val="clear" w:pos="4536"/>
          <w:tab w:val="clear" w:pos="9072"/>
        </w:tabs>
        <w:jc w:val="center"/>
        <w:rPr>
          <w:b/>
          <w:sz w:val="28"/>
          <w:szCs w:val="28"/>
        </w:rPr>
      </w:pPr>
    </w:p>
    <w:p w14:paraId="13890E84" w14:textId="77777777" w:rsidR="00C027E0" w:rsidRPr="00C93D81" w:rsidRDefault="00C027E0" w:rsidP="003E27D0">
      <w:pPr>
        <w:pStyle w:val="Corpsdetexte3"/>
        <w:jc w:val="center"/>
        <w:rPr>
          <w:rFonts w:ascii="Arial" w:hAnsi="Arial" w:cs="Arial"/>
          <w:bCs/>
          <w:sz w:val="22"/>
          <w:szCs w:val="22"/>
          <w:u w:val="single"/>
        </w:rPr>
      </w:pPr>
    </w:p>
    <w:p w14:paraId="17EA5D18" w14:textId="77777777" w:rsidR="00D13BC1" w:rsidRDefault="00D13BC1" w:rsidP="003E27D0">
      <w:pPr>
        <w:spacing w:after="0" w:line="240" w:lineRule="auto"/>
        <w:jc w:val="center"/>
        <w:rPr>
          <w:rFonts w:ascii="Arial" w:eastAsia="Calibri" w:hAnsi="Arial" w:cs="Times New Roman"/>
          <w:b/>
          <w:sz w:val="24"/>
          <w:szCs w:val="24"/>
        </w:rPr>
      </w:pPr>
    </w:p>
    <w:p w14:paraId="572DC9AA" w14:textId="57D84F29" w:rsidR="00D13BC1" w:rsidRPr="0094304E" w:rsidRDefault="00D13BC1" w:rsidP="003B28B8">
      <w:pPr>
        <w:spacing w:after="0" w:line="240" w:lineRule="auto"/>
        <w:jc w:val="both"/>
        <w:rPr>
          <w:rFonts w:ascii="Arial" w:eastAsia="Calibri" w:hAnsi="Arial" w:cs="Arial"/>
          <w:b/>
          <w:color w:val="000000" w:themeColor="text1"/>
          <w:sz w:val="24"/>
          <w:u w:val="single"/>
        </w:rPr>
      </w:pPr>
      <w:r w:rsidRPr="00C53D38">
        <w:rPr>
          <w:rFonts w:ascii="Arial" w:eastAsia="Calibri" w:hAnsi="Arial" w:cs="Arial"/>
          <w:b/>
          <w:color w:val="000000"/>
          <w:sz w:val="24"/>
        </w:rPr>
        <w:br w:type="page"/>
      </w:r>
      <w:r w:rsidRPr="0094304E">
        <w:rPr>
          <w:rFonts w:ascii="Arial" w:eastAsia="Calibri" w:hAnsi="Arial" w:cs="Arial"/>
          <w:b/>
          <w:noProof/>
          <w:color w:val="000000" w:themeColor="text1"/>
          <w:sz w:val="20"/>
          <w:szCs w:val="20"/>
          <w:u w:val="single"/>
          <w:lang w:eastAsia="fr-FR"/>
        </w:rPr>
        <w:lastRenderedPageBreak/>
        <w:t>SOMMAIRE</w:t>
      </w:r>
    </w:p>
    <w:p w14:paraId="129E5FB8" w14:textId="77777777" w:rsidR="00D13BC1" w:rsidRPr="00314366" w:rsidRDefault="00D13BC1" w:rsidP="006409B1">
      <w:pPr>
        <w:spacing w:after="0" w:line="240" w:lineRule="auto"/>
        <w:jc w:val="both"/>
        <w:rPr>
          <w:rFonts w:ascii="Arial" w:eastAsia="Calibri" w:hAnsi="Arial" w:cs="Arial"/>
          <w:b/>
          <w:color w:val="000000"/>
          <w:sz w:val="24"/>
        </w:rPr>
      </w:pPr>
    </w:p>
    <w:p w14:paraId="06E9F369" w14:textId="6E7A2675" w:rsidR="003A74A0" w:rsidRDefault="00D13BC1">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r w:rsidRPr="00314366">
        <w:rPr>
          <w:rFonts w:cs="Arial"/>
          <w:b w:val="0"/>
          <w:color w:val="000000"/>
          <w:sz w:val="24"/>
        </w:rPr>
        <w:fldChar w:fldCharType="begin"/>
      </w:r>
      <w:r w:rsidRPr="00314366">
        <w:rPr>
          <w:rFonts w:cs="Arial"/>
          <w:color w:val="000000"/>
          <w:sz w:val="24"/>
        </w:rPr>
        <w:instrText xml:space="preserve"> TOC \o "1-3" \h \z \u </w:instrText>
      </w:r>
      <w:r w:rsidRPr="00314366">
        <w:rPr>
          <w:rFonts w:cs="Arial"/>
          <w:b w:val="0"/>
          <w:color w:val="000000"/>
          <w:sz w:val="24"/>
        </w:rPr>
        <w:fldChar w:fldCharType="separate"/>
      </w:r>
      <w:hyperlink w:anchor="_Toc210118800" w:history="1">
        <w:r w:rsidR="003A74A0" w:rsidRPr="00E9504F">
          <w:rPr>
            <w:rStyle w:val="Lienhypertexte"/>
            <w:rFonts w:cs="Arial"/>
            <w:noProof/>
          </w:rPr>
          <w:t>ARTICLE 1. PARTIES CONTRACTANTES</w:t>
        </w:r>
        <w:r w:rsidR="003A74A0">
          <w:rPr>
            <w:noProof/>
            <w:webHidden/>
          </w:rPr>
          <w:tab/>
        </w:r>
        <w:r w:rsidR="003A74A0">
          <w:rPr>
            <w:noProof/>
            <w:webHidden/>
          </w:rPr>
          <w:fldChar w:fldCharType="begin"/>
        </w:r>
        <w:r w:rsidR="003A74A0">
          <w:rPr>
            <w:noProof/>
            <w:webHidden/>
          </w:rPr>
          <w:instrText xml:space="preserve"> PAGEREF _Toc210118800 \h </w:instrText>
        </w:r>
        <w:r w:rsidR="003A74A0">
          <w:rPr>
            <w:noProof/>
            <w:webHidden/>
          </w:rPr>
        </w:r>
        <w:r w:rsidR="003A74A0">
          <w:rPr>
            <w:noProof/>
            <w:webHidden/>
          </w:rPr>
          <w:fldChar w:fldCharType="separate"/>
        </w:r>
        <w:r w:rsidR="003A74A0">
          <w:rPr>
            <w:noProof/>
            <w:webHidden/>
          </w:rPr>
          <w:t>6</w:t>
        </w:r>
        <w:r w:rsidR="003A74A0">
          <w:rPr>
            <w:noProof/>
            <w:webHidden/>
          </w:rPr>
          <w:fldChar w:fldCharType="end"/>
        </w:r>
      </w:hyperlink>
    </w:p>
    <w:p w14:paraId="582BAFE0" w14:textId="3F2F3FEC"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01" w:history="1">
        <w:r w:rsidRPr="00E9504F">
          <w:rPr>
            <w:rStyle w:val="Lienhypertexte"/>
            <w:rFonts w:cs="Arial"/>
            <w:noProof/>
            <w14:scene3d>
              <w14:camera w14:prst="orthographicFront"/>
              <w14:lightRig w14:rig="threePt" w14:dir="t">
                <w14:rot w14:lat="0" w14:lon="0" w14:rev="0"/>
              </w14:lightRig>
            </w14:scene3d>
          </w:rPr>
          <w:t>1.1.</w:t>
        </w:r>
        <w:r w:rsidRPr="00E9504F">
          <w:rPr>
            <w:rStyle w:val="Lienhypertexte"/>
            <w:rFonts w:cs="Arial"/>
            <w:noProof/>
          </w:rPr>
          <w:t xml:space="preserve"> Acheteur (pouvoir adjudicateur)</w:t>
        </w:r>
        <w:r>
          <w:rPr>
            <w:noProof/>
            <w:webHidden/>
          </w:rPr>
          <w:tab/>
        </w:r>
        <w:r>
          <w:rPr>
            <w:noProof/>
            <w:webHidden/>
          </w:rPr>
          <w:fldChar w:fldCharType="begin"/>
        </w:r>
        <w:r>
          <w:rPr>
            <w:noProof/>
            <w:webHidden/>
          </w:rPr>
          <w:instrText xml:space="preserve"> PAGEREF _Toc210118801 \h </w:instrText>
        </w:r>
        <w:r>
          <w:rPr>
            <w:noProof/>
            <w:webHidden/>
          </w:rPr>
        </w:r>
        <w:r>
          <w:rPr>
            <w:noProof/>
            <w:webHidden/>
          </w:rPr>
          <w:fldChar w:fldCharType="separate"/>
        </w:r>
        <w:r>
          <w:rPr>
            <w:noProof/>
            <w:webHidden/>
          </w:rPr>
          <w:t>6</w:t>
        </w:r>
        <w:r>
          <w:rPr>
            <w:noProof/>
            <w:webHidden/>
          </w:rPr>
          <w:fldChar w:fldCharType="end"/>
        </w:r>
      </w:hyperlink>
    </w:p>
    <w:p w14:paraId="1F070F13" w14:textId="23FBD91A"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02" w:history="1">
        <w:r w:rsidRPr="00E9504F">
          <w:rPr>
            <w:rStyle w:val="Lienhypertexte"/>
            <w:rFonts w:cs="Arial"/>
            <w:noProof/>
            <w14:scene3d>
              <w14:camera w14:prst="orthographicFront"/>
              <w14:lightRig w14:rig="threePt" w14:dir="t">
                <w14:rot w14:lat="0" w14:lon="0" w14:rev="0"/>
              </w14:lightRig>
            </w14:scene3d>
          </w:rPr>
          <w:t>1.2.</w:t>
        </w:r>
        <w:r w:rsidRPr="00E9504F">
          <w:rPr>
            <w:rStyle w:val="Lienhypertexte"/>
            <w:rFonts w:cs="Arial"/>
            <w:noProof/>
          </w:rPr>
          <w:t xml:space="preserve"> Le titulaire du marché</w:t>
        </w:r>
        <w:r>
          <w:rPr>
            <w:noProof/>
            <w:webHidden/>
          </w:rPr>
          <w:tab/>
        </w:r>
        <w:r>
          <w:rPr>
            <w:noProof/>
            <w:webHidden/>
          </w:rPr>
          <w:fldChar w:fldCharType="begin"/>
        </w:r>
        <w:r>
          <w:rPr>
            <w:noProof/>
            <w:webHidden/>
          </w:rPr>
          <w:instrText xml:space="preserve"> PAGEREF _Toc210118802 \h </w:instrText>
        </w:r>
        <w:r>
          <w:rPr>
            <w:noProof/>
            <w:webHidden/>
          </w:rPr>
        </w:r>
        <w:r>
          <w:rPr>
            <w:noProof/>
            <w:webHidden/>
          </w:rPr>
          <w:fldChar w:fldCharType="separate"/>
        </w:r>
        <w:r>
          <w:rPr>
            <w:noProof/>
            <w:webHidden/>
          </w:rPr>
          <w:t>6</w:t>
        </w:r>
        <w:r>
          <w:rPr>
            <w:noProof/>
            <w:webHidden/>
          </w:rPr>
          <w:fldChar w:fldCharType="end"/>
        </w:r>
      </w:hyperlink>
    </w:p>
    <w:p w14:paraId="6CDA188D" w14:textId="7E0D24A7"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03" w:history="1">
        <w:r w:rsidRPr="00E9504F">
          <w:rPr>
            <w:rStyle w:val="Lienhypertexte"/>
            <w:rFonts w:cs="Arial"/>
            <w:noProof/>
          </w:rPr>
          <w:t>ARTICLE 2. CONTEXTE DE L’ACHAT</w:t>
        </w:r>
        <w:r>
          <w:rPr>
            <w:noProof/>
            <w:webHidden/>
          </w:rPr>
          <w:tab/>
        </w:r>
        <w:r>
          <w:rPr>
            <w:noProof/>
            <w:webHidden/>
          </w:rPr>
          <w:fldChar w:fldCharType="begin"/>
        </w:r>
        <w:r>
          <w:rPr>
            <w:noProof/>
            <w:webHidden/>
          </w:rPr>
          <w:instrText xml:space="preserve"> PAGEREF _Toc210118803 \h </w:instrText>
        </w:r>
        <w:r>
          <w:rPr>
            <w:noProof/>
            <w:webHidden/>
          </w:rPr>
        </w:r>
        <w:r>
          <w:rPr>
            <w:noProof/>
            <w:webHidden/>
          </w:rPr>
          <w:fldChar w:fldCharType="separate"/>
        </w:r>
        <w:r>
          <w:rPr>
            <w:noProof/>
            <w:webHidden/>
          </w:rPr>
          <w:t>7</w:t>
        </w:r>
        <w:r>
          <w:rPr>
            <w:noProof/>
            <w:webHidden/>
          </w:rPr>
          <w:fldChar w:fldCharType="end"/>
        </w:r>
      </w:hyperlink>
    </w:p>
    <w:p w14:paraId="05ECD276" w14:textId="240CD73E"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04" w:history="1">
        <w:r w:rsidRPr="00E9504F">
          <w:rPr>
            <w:rStyle w:val="Lienhypertexte"/>
            <w:rFonts w:cs="Arial"/>
            <w:noProof/>
          </w:rPr>
          <w:t>ARTICLE 3. CARACTERISQUES PRINCIPALES DU MARCHE</w:t>
        </w:r>
        <w:r>
          <w:rPr>
            <w:noProof/>
            <w:webHidden/>
          </w:rPr>
          <w:tab/>
        </w:r>
        <w:r>
          <w:rPr>
            <w:noProof/>
            <w:webHidden/>
          </w:rPr>
          <w:fldChar w:fldCharType="begin"/>
        </w:r>
        <w:r>
          <w:rPr>
            <w:noProof/>
            <w:webHidden/>
          </w:rPr>
          <w:instrText xml:space="preserve"> PAGEREF _Toc210118804 \h </w:instrText>
        </w:r>
        <w:r>
          <w:rPr>
            <w:noProof/>
            <w:webHidden/>
          </w:rPr>
        </w:r>
        <w:r>
          <w:rPr>
            <w:noProof/>
            <w:webHidden/>
          </w:rPr>
          <w:fldChar w:fldCharType="separate"/>
        </w:r>
        <w:r>
          <w:rPr>
            <w:noProof/>
            <w:webHidden/>
          </w:rPr>
          <w:t>7</w:t>
        </w:r>
        <w:r>
          <w:rPr>
            <w:noProof/>
            <w:webHidden/>
          </w:rPr>
          <w:fldChar w:fldCharType="end"/>
        </w:r>
      </w:hyperlink>
    </w:p>
    <w:p w14:paraId="6952A872" w14:textId="6979708E"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05" w:history="1">
        <w:r w:rsidRPr="00E9504F">
          <w:rPr>
            <w:rStyle w:val="Lienhypertexte"/>
            <w:rFonts w:cs="Arial"/>
            <w:noProof/>
            <w14:scene3d>
              <w14:camera w14:prst="orthographicFront"/>
              <w14:lightRig w14:rig="threePt" w14:dir="t">
                <w14:rot w14:lat="0" w14:lon="0" w14:rev="0"/>
              </w14:lightRig>
            </w14:scene3d>
          </w:rPr>
          <w:t>3.1.</w:t>
        </w:r>
        <w:r w:rsidRPr="00E9504F">
          <w:rPr>
            <w:rStyle w:val="Lienhypertexte"/>
            <w:rFonts w:cs="Arial"/>
            <w:noProof/>
          </w:rPr>
          <w:t xml:space="preserve"> Objet</w:t>
        </w:r>
        <w:r>
          <w:rPr>
            <w:noProof/>
            <w:webHidden/>
          </w:rPr>
          <w:tab/>
        </w:r>
        <w:r>
          <w:rPr>
            <w:noProof/>
            <w:webHidden/>
          </w:rPr>
          <w:fldChar w:fldCharType="begin"/>
        </w:r>
        <w:r>
          <w:rPr>
            <w:noProof/>
            <w:webHidden/>
          </w:rPr>
          <w:instrText xml:space="preserve"> PAGEREF _Toc210118805 \h </w:instrText>
        </w:r>
        <w:r>
          <w:rPr>
            <w:noProof/>
            <w:webHidden/>
          </w:rPr>
        </w:r>
        <w:r>
          <w:rPr>
            <w:noProof/>
            <w:webHidden/>
          </w:rPr>
          <w:fldChar w:fldCharType="separate"/>
        </w:r>
        <w:r>
          <w:rPr>
            <w:noProof/>
            <w:webHidden/>
          </w:rPr>
          <w:t>7</w:t>
        </w:r>
        <w:r>
          <w:rPr>
            <w:noProof/>
            <w:webHidden/>
          </w:rPr>
          <w:fldChar w:fldCharType="end"/>
        </w:r>
      </w:hyperlink>
    </w:p>
    <w:p w14:paraId="2315045E" w14:textId="13014B47"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06" w:history="1">
        <w:r w:rsidRPr="00E9504F">
          <w:rPr>
            <w:rStyle w:val="Lienhypertexte"/>
            <w:rFonts w:cs="Arial"/>
            <w:noProof/>
            <w14:scene3d>
              <w14:camera w14:prst="orthographicFront"/>
              <w14:lightRig w14:rig="threePt" w14:dir="t">
                <w14:rot w14:lat="0" w14:lon="0" w14:rev="0"/>
              </w14:lightRig>
            </w14:scene3d>
          </w:rPr>
          <w:t>3.2.</w:t>
        </w:r>
        <w:r w:rsidRPr="00E9504F">
          <w:rPr>
            <w:rStyle w:val="Lienhypertexte"/>
            <w:rFonts w:cs="Arial"/>
            <w:noProof/>
          </w:rPr>
          <w:t xml:space="preserve"> Forme et montant</w:t>
        </w:r>
        <w:r>
          <w:rPr>
            <w:noProof/>
            <w:webHidden/>
          </w:rPr>
          <w:tab/>
        </w:r>
        <w:r>
          <w:rPr>
            <w:noProof/>
            <w:webHidden/>
          </w:rPr>
          <w:fldChar w:fldCharType="begin"/>
        </w:r>
        <w:r>
          <w:rPr>
            <w:noProof/>
            <w:webHidden/>
          </w:rPr>
          <w:instrText xml:space="preserve"> PAGEREF _Toc210118806 \h </w:instrText>
        </w:r>
        <w:r>
          <w:rPr>
            <w:noProof/>
            <w:webHidden/>
          </w:rPr>
        </w:r>
        <w:r>
          <w:rPr>
            <w:noProof/>
            <w:webHidden/>
          </w:rPr>
          <w:fldChar w:fldCharType="separate"/>
        </w:r>
        <w:r>
          <w:rPr>
            <w:noProof/>
            <w:webHidden/>
          </w:rPr>
          <w:t>7</w:t>
        </w:r>
        <w:r>
          <w:rPr>
            <w:noProof/>
            <w:webHidden/>
          </w:rPr>
          <w:fldChar w:fldCharType="end"/>
        </w:r>
      </w:hyperlink>
    </w:p>
    <w:p w14:paraId="785553A6" w14:textId="3E82AAE1"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07" w:history="1">
        <w:r w:rsidRPr="00E9504F">
          <w:rPr>
            <w:rStyle w:val="Lienhypertexte"/>
            <w:rFonts w:cs="Arial"/>
            <w:noProof/>
            <w14:scene3d>
              <w14:camera w14:prst="orthographicFront"/>
              <w14:lightRig w14:rig="threePt" w14:dir="t">
                <w14:rot w14:lat="0" w14:lon="0" w14:rev="0"/>
              </w14:lightRig>
            </w14:scene3d>
          </w:rPr>
          <w:t>3.3.</w:t>
        </w:r>
        <w:r w:rsidRPr="00E9504F">
          <w:rPr>
            <w:rStyle w:val="Lienhypertexte"/>
            <w:rFonts w:cs="Arial"/>
            <w:noProof/>
          </w:rPr>
          <w:t xml:space="preserve"> Allotissement</w:t>
        </w:r>
        <w:r>
          <w:rPr>
            <w:noProof/>
            <w:webHidden/>
          </w:rPr>
          <w:tab/>
        </w:r>
        <w:r>
          <w:rPr>
            <w:noProof/>
            <w:webHidden/>
          </w:rPr>
          <w:fldChar w:fldCharType="begin"/>
        </w:r>
        <w:r>
          <w:rPr>
            <w:noProof/>
            <w:webHidden/>
          </w:rPr>
          <w:instrText xml:space="preserve"> PAGEREF _Toc210118807 \h </w:instrText>
        </w:r>
        <w:r>
          <w:rPr>
            <w:noProof/>
            <w:webHidden/>
          </w:rPr>
        </w:r>
        <w:r>
          <w:rPr>
            <w:noProof/>
            <w:webHidden/>
          </w:rPr>
          <w:fldChar w:fldCharType="separate"/>
        </w:r>
        <w:r>
          <w:rPr>
            <w:noProof/>
            <w:webHidden/>
          </w:rPr>
          <w:t>7</w:t>
        </w:r>
        <w:r>
          <w:rPr>
            <w:noProof/>
            <w:webHidden/>
          </w:rPr>
          <w:fldChar w:fldCharType="end"/>
        </w:r>
      </w:hyperlink>
    </w:p>
    <w:p w14:paraId="7C770EC6" w14:textId="43600C76"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08" w:history="1">
        <w:r w:rsidRPr="00E9504F">
          <w:rPr>
            <w:rStyle w:val="Lienhypertexte"/>
            <w:rFonts w:cs="Arial"/>
            <w:noProof/>
            <w14:scene3d>
              <w14:camera w14:prst="orthographicFront"/>
              <w14:lightRig w14:rig="threePt" w14:dir="t">
                <w14:rot w14:lat="0" w14:lon="0" w14:rev="0"/>
              </w14:lightRig>
            </w14:scene3d>
          </w:rPr>
          <w:t>3.4.</w:t>
        </w:r>
        <w:r w:rsidRPr="00E9504F">
          <w:rPr>
            <w:rStyle w:val="Lienhypertexte"/>
            <w:rFonts w:cs="Arial"/>
            <w:noProof/>
          </w:rPr>
          <w:t xml:space="preserve"> Durée</w:t>
        </w:r>
        <w:r>
          <w:rPr>
            <w:noProof/>
            <w:webHidden/>
          </w:rPr>
          <w:tab/>
        </w:r>
        <w:r>
          <w:rPr>
            <w:noProof/>
            <w:webHidden/>
          </w:rPr>
          <w:fldChar w:fldCharType="begin"/>
        </w:r>
        <w:r>
          <w:rPr>
            <w:noProof/>
            <w:webHidden/>
          </w:rPr>
          <w:instrText xml:space="preserve"> PAGEREF _Toc210118808 \h </w:instrText>
        </w:r>
        <w:r>
          <w:rPr>
            <w:noProof/>
            <w:webHidden/>
          </w:rPr>
        </w:r>
        <w:r>
          <w:rPr>
            <w:noProof/>
            <w:webHidden/>
          </w:rPr>
          <w:fldChar w:fldCharType="separate"/>
        </w:r>
        <w:r>
          <w:rPr>
            <w:noProof/>
            <w:webHidden/>
          </w:rPr>
          <w:t>7</w:t>
        </w:r>
        <w:r>
          <w:rPr>
            <w:noProof/>
            <w:webHidden/>
          </w:rPr>
          <w:fldChar w:fldCharType="end"/>
        </w:r>
      </w:hyperlink>
    </w:p>
    <w:p w14:paraId="7E7EAB5A" w14:textId="3E3C61E1"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09" w:history="1">
        <w:r w:rsidRPr="00E9504F">
          <w:rPr>
            <w:rStyle w:val="Lienhypertexte"/>
            <w:rFonts w:cs="Arial"/>
            <w:noProof/>
          </w:rPr>
          <w:t>ARTICLE 4. PIECES CONTRACTUELLES</w:t>
        </w:r>
        <w:r>
          <w:rPr>
            <w:noProof/>
            <w:webHidden/>
          </w:rPr>
          <w:tab/>
        </w:r>
        <w:r>
          <w:rPr>
            <w:noProof/>
            <w:webHidden/>
          </w:rPr>
          <w:fldChar w:fldCharType="begin"/>
        </w:r>
        <w:r>
          <w:rPr>
            <w:noProof/>
            <w:webHidden/>
          </w:rPr>
          <w:instrText xml:space="preserve"> PAGEREF _Toc210118809 \h </w:instrText>
        </w:r>
        <w:r>
          <w:rPr>
            <w:noProof/>
            <w:webHidden/>
          </w:rPr>
        </w:r>
        <w:r>
          <w:rPr>
            <w:noProof/>
            <w:webHidden/>
          </w:rPr>
          <w:fldChar w:fldCharType="separate"/>
        </w:r>
        <w:r>
          <w:rPr>
            <w:noProof/>
            <w:webHidden/>
          </w:rPr>
          <w:t>7</w:t>
        </w:r>
        <w:r>
          <w:rPr>
            <w:noProof/>
            <w:webHidden/>
          </w:rPr>
          <w:fldChar w:fldCharType="end"/>
        </w:r>
      </w:hyperlink>
    </w:p>
    <w:p w14:paraId="5C808B69" w14:textId="326B2E87"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10" w:history="1">
        <w:r w:rsidRPr="00E9504F">
          <w:rPr>
            <w:rStyle w:val="Lienhypertexte"/>
            <w:rFonts w:cs="Arial"/>
            <w:noProof/>
          </w:rPr>
          <w:t>ARTICLE 5. PERFORMANCES ET EXIGENCES FONCTIONNELLES MINIMALES DE l’INSTRUMENT ET PRESTATIONS COMPLEMENTAIRES</w:t>
        </w:r>
        <w:r>
          <w:rPr>
            <w:noProof/>
            <w:webHidden/>
          </w:rPr>
          <w:tab/>
        </w:r>
        <w:r>
          <w:rPr>
            <w:noProof/>
            <w:webHidden/>
          </w:rPr>
          <w:fldChar w:fldCharType="begin"/>
        </w:r>
        <w:r>
          <w:rPr>
            <w:noProof/>
            <w:webHidden/>
          </w:rPr>
          <w:instrText xml:space="preserve"> PAGEREF _Toc210118810 \h </w:instrText>
        </w:r>
        <w:r>
          <w:rPr>
            <w:noProof/>
            <w:webHidden/>
          </w:rPr>
        </w:r>
        <w:r>
          <w:rPr>
            <w:noProof/>
            <w:webHidden/>
          </w:rPr>
          <w:fldChar w:fldCharType="separate"/>
        </w:r>
        <w:r>
          <w:rPr>
            <w:noProof/>
            <w:webHidden/>
          </w:rPr>
          <w:t>8</w:t>
        </w:r>
        <w:r>
          <w:rPr>
            <w:noProof/>
            <w:webHidden/>
          </w:rPr>
          <w:fldChar w:fldCharType="end"/>
        </w:r>
      </w:hyperlink>
    </w:p>
    <w:p w14:paraId="4A7134C1" w14:textId="674B1D27"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11" w:history="1">
        <w:r w:rsidRPr="00E9504F">
          <w:rPr>
            <w:rStyle w:val="Lienhypertexte"/>
            <w:rFonts w:cs="Arial"/>
            <w:noProof/>
            <w14:scene3d>
              <w14:camera w14:prst="orthographicFront"/>
              <w14:lightRig w14:rig="threePt" w14:dir="t">
                <w14:rot w14:lat="0" w14:lon="0" w14:rev="0"/>
              </w14:lightRig>
            </w14:scene3d>
          </w:rPr>
          <w:t>5.1.</w:t>
        </w:r>
        <w:r w:rsidRPr="00E9504F">
          <w:rPr>
            <w:rStyle w:val="Lienhypertexte"/>
            <w:rFonts w:cs="Arial"/>
            <w:noProof/>
          </w:rPr>
          <w:t xml:space="preserve"> Performances et exigences minimales de l’équipement et prestations complémentaires</w:t>
        </w:r>
        <w:r>
          <w:rPr>
            <w:noProof/>
            <w:webHidden/>
          </w:rPr>
          <w:tab/>
        </w:r>
        <w:r>
          <w:rPr>
            <w:noProof/>
            <w:webHidden/>
          </w:rPr>
          <w:fldChar w:fldCharType="begin"/>
        </w:r>
        <w:r>
          <w:rPr>
            <w:noProof/>
            <w:webHidden/>
          </w:rPr>
          <w:instrText xml:space="preserve"> PAGEREF _Toc210118811 \h </w:instrText>
        </w:r>
        <w:r>
          <w:rPr>
            <w:noProof/>
            <w:webHidden/>
          </w:rPr>
        </w:r>
        <w:r>
          <w:rPr>
            <w:noProof/>
            <w:webHidden/>
          </w:rPr>
          <w:fldChar w:fldCharType="separate"/>
        </w:r>
        <w:r>
          <w:rPr>
            <w:noProof/>
            <w:webHidden/>
          </w:rPr>
          <w:t>8</w:t>
        </w:r>
        <w:r>
          <w:rPr>
            <w:noProof/>
            <w:webHidden/>
          </w:rPr>
          <w:fldChar w:fldCharType="end"/>
        </w:r>
      </w:hyperlink>
    </w:p>
    <w:p w14:paraId="7401A262" w14:textId="6B30302B"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12" w:history="1">
        <w:r w:rsidRPr="00E9504F">
          <w:rPr>
            <w:rStyle w:val="Lienhypertexte"/>
            <w:rFonts w:cs="Arial"/>
            <w:noProof/>
            <w14:scene3d>
              <w14:camera w14:prst="orthographicFront"/>
              <w14:lightRig w14:rig="threePt" w14:dir="t">
                <w14:rot w14:lat="0" w14:lon="0" w14:rev="0"/>
              </w14:lightRig>
            </w14:scene3d>
          </w:rPr>
          <w:t>5.2.</w:t>
        </w:r>
        <w:r w:rsidRPr="00E9504F">
          <w:rPr>
            <w:rStyle w:val="Lienhypertexte"/>
            <w:rFonts w:cs="Arial"/>
            <w:noProof/>
          </w:rPr>
          <w:t xml:space="preserve"> Formation et documentation</w:t>
        </w:r>
        <w:r>
          <w:rPr>
            <w:noProof/>
            <w:webHidden/>
          </w:rPr>
          <w:tab/>
        </w:r>
        <w:r>
          <w:rPr>
            <w:noProof/>
            <w:webHidden/>
          </w:rPr>
          <w:fldChar w:fldCharType="begin"/>
        </w:r>
        <w:r>
          <w:rPr>
            <w:noProof/>
            <w:webHidden/>
          </w:rPr>
          <w:instrText xml:space="preserve"> PAGEREF _Toc210118812 \h </w:instrText>
        </w:r>
        <w:r>
          <w:rPr>
            <w:noProof/>
            <w:webHidden/>
          </w:rPr>
        </w:r>
        <w:r>
          <w:rPr>
            <w:noProof/>
            <w:webHidden/>
          </w:rPr>
          <w:fldChar w:fldCharType="separate"/>
        </w:r>
        <w:r>
          <w:rPr>
            <w:noProof/>
            <w:webHidden/>
          </w:rPr>
          <w:t>9</w:t>
        </w:r>
        <w:r>
          <w:rPr>
            <w:noProof/>
            <w:webHidden/>
          </w:rPr>
          <w:fldChar w:fldCharType="end"/>
        </w:r>
      </w:hyperlink>
    </w:p>
    <w:p w14:paraId="7DBF745F" w14:textId="5E9EC08A"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13" w:history="1">
        <w:r w:rsidRPr="00E9504F">
          <w:rPr>
            <w:rStyle w:val="Lienhypertexte"/>
            <w:rFonts w:cs="Arial"/>
            <w:noProof/>
            <w14:scene3d>
              <w14:camera w14:prst="orthographicFront"/>
              <w14:lightRig w14:rig="threePt" w14:dir="t">
                <w14:rot w14:lat="0" w14:lon="0" w14:rev="0"/>
              </w14:lightRig>
            </w14:scene3d>
          </w:rPr>
          <w:t>5.3.</w:t>
        </w:r>
        <w:r w:rsidRPr="00E9504F">
          <w:rPr>
            <w:rStyle w:val="Lienhypertexte"/>
            <w:rFonts w:cs="Arial"/>
            <w:noProof/>
          </w:rPr>
          <w:t xml:space="preserve"> Garantie</w:t>
        </w:r>
        <w:r>
          <w:rPr>
            <w:noProof/>
            <w:webHidden/>
          </w:rPr>
          <w:tab/>
        </w:r>
        <w:r>
          <w:rPr>
            <w:noProof/>
            <w:webHidden/>
          </w:rPr>
          <w:fldChar w:fldCharType="begin"/>
        </w:r>
        <w:r>
          <w:rPr>
            <w:noProof/>
            <w:webHidden/>
          </w:rPr>
          <w:instrText xml:space="preserve"> PAGEREF _Toc210118813 \h </w:instrText>
        </w:r>
        <w:r>
          <w:rPr>
            <w:noProof/>
            <w:webHidden/>
          </w:rPr>
        </w:r>
        <w:r>
          <w:rPr>
            <w:noProof/>
            <w:webHidden/>
          </w:rPr>
          <w:fldChar w:fldCharType="separate"/>
        </w:r>
        <w:r>
          <w:rPr>
            <w:noProof/>
            <w:webHidden/>
          </w:rPr>
          <w:t>9</w:t>
        </w:r>
        <w:r>
          <w:rPr>
            <w:noProof/>
            <w:webHidden/>
          </w:rPr>
          <w:fldChar w:fldCharType="end"/>
        </w:r>
      </w:hyperlink>
    </w:p>
    <w:p w14:paraId="34E05A92" w14:textId="2F33889B"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14" w:history="1">
        <w:r w:rsidRPr="00E9504F">
          <w:rPr>
            <w:rStyle w:val="Lienhypertexte"/>
            <w:rFonts w:cs="Arial"/>
            <w:noProof/>
            <w14:scene3d>
              <w14:camera w14:prst="orthographicFront"/>
              <w14:lightRig w14:rig="threePt" w14:dir="t">
                <w14:rot w14:lat="0" w14:lon="0" w14:rev="0"/>
              </w14:lightRig>
            </w14:scene3d>
          </w:rPr>
          <w:t>5.4.</w:t>
        </w:r>
        <w:r w:rsidRPr="00E9504F">
          <w:rPr>
            <w:rStyle w:val="Lienhypertexte"/>
            <w:rFonts w:cs="Arial"/>
            <w:noProof/>
          </w:rPr>
          <w:t xml:space="preserve"> Services minimums exiges pendant la garantie</w:t>
        </w:r>
        <w:r>
          <w:rPr>
            <w:noProof/>
            <w:webHidden/>
          </w:rPr>
          <w:tab/>
        </w:r>
        <w:r>
          <w:rPr>
            <w:noProof/>
            <w:webHidden/>
          </w:rPr>
          <w:fldChar w:fldCharType="begin"/>
        </w:r>
        <w:r>
          <w:rPr>
            <w:noProof/>
            <w:webHidden/>
          </w:rPr>
          <w:instrText xml:space="preserve"> PAGEREF _Toc210118814 \h </w:instrText>
        </w:r>
        <w:r>
          <w:rPr>
            <w:noProof/>
            <w:webHidden/>
          </w:rPr>
        </w:r>
        <w:r>
          <w:rPr>
            <w:noProof/>
            <w:webHidden/>
          </w:rPr>
          <w:fldChar w:fldCharType="separate"/>
        </w:r>
        <w:r>
          <w:rPr>
            <w:noProof/>
            <w:webHidden/>
          </w:rPr>
          <w:t>10</w:t>
        </w:r>
        <w:r>
          <w:rPr>
            <w:noProof/>
            <w:webHidden/>
          </w:rPr>
          <w:fldChar w:fldCharType="end"/>
        </w:r>
      </w:hyperlink>
    </w:p>
    <w:p w14:paraId="1DFF68D6" w14:textId="6094228F"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15" w:history="1">
        <w:r w:rsidRPr="00E9504F">
          <w:rPr>
            <w:rStyle w:val="Lienhypertexte"/>
            <w:rFonts w:cs="Arial"/>
            <w:noProof/>
            <w:lang w:eastAsia="fr-FR"/>
          </w:rPr>
          <w:t>ARTICLE 6.</w:t>
        </w:r>
        <w:r w:rsidRPr="00E9504F">
          <w:rPr>
            <w:rStyle w:val="Lienhypertexte"/>
            <w:rFonts w:eastAsia="Arial" w:cs="Arial"/>
            <w:noProof/>
            <w:lang w:eastAsia="fr-FR"/>
          </w:rPr>
          <w:t xml:space="preserve"> MODALITES D’EXECUTION DES PRESTATIONS</w:t>
        </w:r>
        <w:r>
          <w:rPr>
            <w:noProof/>
            <w:webHidden/>
          </w:rPr>
          <w:tab/>
        </w:r>
        <w:r>
          <w:rPr>
            <w:noProof/>
            <w:webHidden/>
          </w:rPr>
          <w:fldChar w:fldCharType="begin"/>
        </w:r>
        <w:r>
          <w:rPr>
            <w:noProof/>
            <w:webHidden/>
          </w:rPr>
          <w:instrText xml:space="preserve"> PAGEREF _Toc210118815 \h </w:instrText>
        </w:r>
        <w:r>
          <w:rPr>
            <w:noProof/>
            <w:webHidden/>
          </w:rPr>
        </w:r>
        <w:r>
          <w:rPr>
            <w:noProof/>
            <w:webHidden/>
          </w:rPr>
          <w:fldChar w:fldCharType="separate"/>
        </w:r>
        <w:r>
          <w:rPr>
            <w:noProof/>
            <w:webHidden/>
          </w:rPr>
          <w:t>10</w:t>
        </w:r>
        <w:r>
          <w:rPr>
            <w:noProof/>
            <w:webHidden/>
          </w:rPr>
          <w:fldChar w:fldCharType="end"/>
        </w:r>
      </w:hyperlink>
    </w:p>
    <w:p w14:paraId="6A658C64" w14:textId="1EFB9840"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16" w:history="1">
        <w:r w:rsidRPr="00E9504F">
          <w:rPr>
            <w:rStyle w:val="Lienhypertexte"/>
            <w:rFonts w:cs="Arial"/>
            <w:noProof/>
            <w14:scene3d>
              <w14:camera w14:prst="orthographicFront"/>
              <w14:lightRig w14:rig="threePt" w14:dir="t">
                <w14:rot w14:lat="0" w14:lon="0" w14:rev="0"/>
              </w14:lightRig>
            </w14:scene3d>
          </w:rPr>
          <w:t>6.1.</w:t>
        </w:r>
        <w:r w:rsidRPr="00E9504F">
          <w:rPr>
            <w:rStyle w:val="Lienhypertexte"/>
            <w:rFonts w:cs="Arial"/>
            <w:noProof/>
          </w:rPr>
          <w:t xml:space="preserve"> Représentant des parties</w:t>
        </w:r>
        <w:r>
          <w:rPr>
            <w:noProof/>
            <w:webHidden/>
          </w:rPr>
          <w:tab/>
        </w:r>
        <w:r>
          <w:rPr>
            <w:noProof/>
            <w:webHidden/>
          </w:rPr>
          <w:fldChar w:fldCharType="begin"/>
        </w:r>
        <w:r>
          <w:rPr>
            <w:noProof/>
            <w:webHidden/>
          </w:rPr>
          <w:instrText xml:space="preserve"> PAGEREF _Toc210118816 \h </w:instrText>
        </w:r>
        <w:r>
          <w:rPr>
            <w:noProof/>
            <w:webHidden/>
          </w:rPr>
        </w:r>
        <w:r>
          <w:rPr>
            <w:noProof/>
            <w:webHidden/>
          </w:rPr>
          <w:fldChar w:fldCharType="separate"/>
        </w:r>
        <w:r>
          <w:rPr>
            <w:noProof/>
            <w:webHidden/>
          </w:rPr>
          <w:t>10</w:t>
        </w:r>
        <w:r>
          <w:rPr>
            <w:noProof/>
            <w:webHidden/>
          </w:rPr>
          <w:fldChar w:fldCharType="end"/>
        </w:r>
      </w:hyperlink>
    </w:p>
    <w:p w14:paraId="54C7D070" w14:textId="41219024"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17" w:history="1">
        <w:r w:rsidRPr="00E9504F">
          <w:rPr>
            <w:rStyle w:val="Lienhypertexte"/>
            <w:rFonts w:cs="Arial"/>
            <w:noProof/>
            <w:lang w:eastAsia="fr-FR"/>
          </w:rPr>
          <w:t>6.1.1. Représentant de l’INSERM</w:t>
        </w:r>
        <w:r>
          <w:rPr>
            <w:noProof/>
            <w:webHidden/>
          </w:rPr>
          <w:tab/>
        </w:r>
        <w:r>
          <w:rPr>
            <w:noProof/>
            <w:webHidden/>
          </w:rPr>
          <w:fldChar w:fldCharType="begin"/>
        </w:r>
        <w:r>
          <w:rPr>
            <w:noProof/>
            <w:webHidden/>
          </w:rPr>
          <w:instrText xml:space="preserve"> PAGEREF _Toc210118817 \h </w:instrText>
        </w:r>
        <w:r>
          <w:rPr>
            <w:noProof/>
            <w:webHidden/>
          </w:rPr>
        </w:r>
        <w:r>
          <w:rPr>
            <w:noProof/>
            <w:webHidden/>
          </w:rPr>
          <w:fldChar w:fldCharType="separate"/>
        </w:r>
        <w:r>
          <w:rPr>
            <w:noProof/>
            <w:webHidden/>
          </w:rPr>
          <w:t>10</w:t>
        </w:r>
        <w:r>
          <w:rPr>
            <w:noProof/>
            <w:webHidden/>
          </w:rPr>
          <w:fldChar w:fldCharType="end"/>
        </w:r>
      </w:hyperlink>
    </w:p>
    <w:p w14:paraId="1094390C" w14:textId="001645E7"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18" w:history="1">
        <w:r w:rsidRPr="00E9504F">
          <w:rPr>
            <w:rStyle w:val="Lienhypertexte"/>
            <w:rFonts w:cs="Arial"/>
            <w:noProof/>
            <w:lang w:eastAsia="fr-FR"/>
          </w:rPr>
          <w:t>6.1.2. Représentant du titulaire</w:t>
        </w:r>
        <w:r>
          <w:rPr>
            <w:noProof/>
            <w:webHidden/>
          </w:rPr>
          <w:tab/>
        </w:r>
        <w:r>
          <w:rPr>
            <w:noProof/>
            <w:webHidden/>
          </w:rPr>
          <w:fldChar w:fldCharType="begin"/>
        </w:r>
        <w:r>
          <w:rPr>
            <w:noProof/>
            <w:webHidden/>
          </w:rPr>
          <w:instrText xml:space="preserve"> PAGEREF _Toc210118818 \h </w:instrText>
        </w:r>
        <w:r>
          <w:rPr>
            <w:noProof/>
            <w:webHidden/>
          </w:rPr>
        </w:r>
        <w:r>
          <w:rPr>
            <w:noProof/>
            <w:webHidden/>
          </w:rPr>
          <w:fldChar w:fldCharType="separate"/>
        </w:r>
        <w:r>
          <w:rPr>
            <w:noProof/>
            <w:webHidden/>
          </w:rPr>
          <w:t>10</w:t>
        </w:r>
        <w:r>
          <w:rPr>
            <w:noProof/>
            <w:webHidden/>
          </w:rPr>
          <w:fldChar w:fldCharType="end"/>
        </w:r>
      </w:hyperlink>
    </w:p>
    <w:p w14:paraId="215D4B77" w14:textId="7CEB0371"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19" w:history="1">
        <w:r w:rsidRPr="00E9504F">
          <w:rPr>
            <w:rStyle w:val="Lienhypertexte"/>
            <w:rFonts w:cs="Arial"/>
            <w:noProof/>
            <w14:scene3d>
              <w14:camera w14:prst="orthographicFront"/>
              <w14:lightRig w14:rig="threePt" w14:dir="t">
                <w14:rot w14:lat="0" w14:lon="0" w14:rev="0"/>
              </w14:lightRig>
            </w14:scene3d>
          </w:rPr>
          <w:t>6.2.</w:t>
        </w:r>
        <w:r w:rsidRPr="00E9504F">
          <w:rPr>
            <w:rStyle w:val="Lienhypertexte"/>
            <w:rFonts w:cs="Arial"/>
            <w:noProof/>
          </w:rPr>
          <w:t xml:space="preserve"> Transport et lieu de livraison</w:t>
        </w:r>
        <w:r>
          <w:rPr>
            <w:noProof/>
            <w:webHidden/>
          </w:rPr>
          <w:tab/>
        </w:r>
        <w:r>
          <w:rPr>
            <w:noProof/>
            <w:webHidden/>
          </w:rPr>
          <w:fldChar w:fldCharType="begin"/>
        </w:r>
        <w:r>
          <w:rPr>
            <w:noProof/>
            <w:webHidden/>
          </w:rPr>
          <w:instrText xml:space="preserve"> PAGEREF _Toc210118819 \h </w:instrText>
        </w:r>
        <w:r>
          <w:rPr>
            <w:noProof/>
            <w:webHidden/>
          </w:rPr>
        </w:r>
        <w:r>
          <w:rPr>
            <w:noProof/>
            <w:webHidden/>
          </w:rPr>
          <w:fldChar w:fldCharType="separate"/>
        </w:r>
        <w:r>
          <w:rPr>
            <w:noProof/>
            <w:webHidden/>
          </w:rPr>
          <w:t>11</w:t>
        </w:r>
        <w:r>
          <w:rPr>
            <w:noProof/>
            <w:webHidden/>
          </w:rPr>
          <w:fldChar w:fldCharType="end"/>
        </w:r>
      </w:hyperlink>
    </w:p>
    <w:p w14:paraId="1324E05C" w14:textId="385806EE"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0" w:history="1">
        <w:r w:rsidRPr="00E9504F">
          <w:rPr>
            <w:rStyle w:val="Lienhypertexte"/>
            <w:rFonts w:cs="Arial"/>
            <w:noProof/>
            <w:lang w:eastAsia="fr-FR"/>
          </w:rPr>
          <w:t>6.2.1. Adresse de livraison</w:t>
        </w:r>
        <w:r>
          <w:rPr>
            <w:noProof/>
            <w:webHidden/>
          </w:rPr>
          <w:tab/>
        </w:r>
        <w:r>
          <w:rPr>
            <w:noProof/>
            <w:webHidden/>
          </w:rPr>
          <w:fldChar w:fldCharType="begin"/>
        </w:r>
        <w:r>
          <w:rPr>
            <w:noProof/>
            <w:webHidden/>
          </w:rPr>
          <w:instrText xml:space="preserve"> PAGEREF _Toc210118820 \h </w:instrText>
        </w:r>
        <w:r>
          <w:rPr>
            <w:noProof/>
            <w:webHidden/>
          </w:rPr>
        </w:r>
        <w:r>
          <w:rPr>
            <w:noProof/>
            <w:webHidden/>
          </w:rPr>
          <w:fldChar w:fldCharType="separate"/>
        </w:r>
        <w:r>
          <w:rPr>
            <w:noProof/>
            <w:webHidden/>
          </w:rPr>
          <w:t>11</w:t>
        </w:r>
        <w:r>
          <w:rPr>
            <w:noProof/>
            <w:webHidden/>
          </w:rPr>
          <w:fldChar w:fldCharType="end"/>
        </w:r>
      </w:hyperlink>
    </w:p>
    <w:p w14:paraId="08BFF1E2" w14:textId="638A5DC1"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1" w:history="1">
        <w:r w:rsidRPr="00E9504F">
          <w:rPr>
            <w:rStyle w:val="Lienhypertexte"/>
            <w:rFonts w:cs="Arial"/>
            <w:noProof/>
            <w:lang w:eastAsia="fr-FR"/>
          </w:rPr>
          <w:t>6.2.2. Accès aux sites classés en Zones à Régime Restrictif (ZRR)</w:t>
        </w:r>
        <w:r>
          <w:rPr>
            <w:noProof/>
            <w:webHidden/>
          </w:rPr>
          <w:tab/>
        </w:r>
        <w:r>
          <w:rPr>
            <w:noProof/>
            <w:webHidden/>
          </w:rPr>
          <w:fldChar w:fldCharType="begin"/>
        </w:r>
        <w:r>
          <w:rPr>
            <w:noProof/>
            <w:webHidden/>
          </w:rPr>
          <w:instrText xml:space="preserve"> PAGEREF _Toc210118821 \h </w:instrText>
        </w:r>
        <w:r>
          <w:rPr>
            <w:noProof/>
            <w:webHidden/>
          </w:rPr>
        </w:r>
        <w:r>
          <w:rPr>
            <w:noProof/>
            <w:webHidden/>
          </w:rPr>
          <w:fldChar w:fldCharType="separate"/>
        </w:r>
        <w:r>
          <w:rPr>
            <w:noProof/>
            <w:webHidden/>
          </w:rPr>
          <w:t>11</w:t>
        </w:r>
        <w:r>
          <w:rPr>
            <w:noProof/>
            <w:webHidden/>
          </w:rPr>
          <w:fldChar w:fldCharType="end"/>
        </w:r>
      </w:hyperlink>
    </w:p>
    <w:p w14:paraId="46AF1104" w14:textId="6068FB79"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2" w:history="1">
        <w:r w:rsidRPr="00E9504F">
          <w:rPr>
            <w:rStyle w:val="Lienhypertexte"/>
            <w:rFonts w:cs="Arial"/>
            <w:noProof/>
            <w:lang w:eastAsia="fr-FR"/>
          </w:rPr>
          <w:t>6.2.3. Bon de livraison</w:t>
        </w:r>
        <w:r>
          <w:rPr>
            <w:noProof/>
            <w:webHidden/>
          </w:rPr>
          <w:tab/>
        </w:r>
        <w:r>
          <w:rPr>
            <w:noProof/>
            <w:webHidden/>
          </w:rPr>
          <w:fldChar w:fldCharType="begin"/>
        </w:r>
        <w:r>
          <w:rPr>
            <w:noProof/>
            <w:webHidden/>
          </w:rPr>
          <w:instrText xml:space="preserve"> PAGEREF _Toc210118822 \h </w:instrText>
        </w:r>
        <w:r>
          <w:rPr>
            <w:noProof/>
            <w:webHidden/>
          </w:rPr>
        </w:r>
        <w:r>
          <w:rPr>
            <w:noProof/>
            <w:webHidden/>
          </w:rPr>
          <w:fldChar w:fldCharType="separate"/>
        </w:r>
        <w:r>
          <w:rPr>
            <w:noProof/>
            <w:webHidden/>
          </w:rPr>
          <w:t>11</w:t>
        </w:r>
        <w:r>
          <w:rPr>
            <w:noProof/>
            <w:webHidden/>
          </w:rPr>
          <w:fldChar w:fldCharType="end"/>
        </w:r>
      </w:hyperlink>
    </w:p>
    <w:p w14:paraId="452C9CD8" w14:textId="079B8396"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23" w:history="1">
        <w:r w:rsidRPr="00E9504F">
          <w:rPr>
            <w:rStyle w:val="Lienhypertexte"/>
            <w:rFonts w:cs="Arial"/>
            <w:noProof/>
            <w14:scene3d>
              <w14:camera w14:prst="orthographicFront"/>
              <w14:lightRig w14:rig="threePt" w14:dir="t">
                <w14:rot w14:lat="0" w14:lon="0" w14:rev="0"/>
              </w14:lightRig>
            </w14:scene3d>
          </w:rPr>
          <w:t>6.3.</w:t>
        </w:r>
        <w:r w:rsidRPr="00E9504F">
          <w:rPr>
            <w:rStyle w:val="Lienhypertexte"/>
            <w:rFonts w:cs="Arial"/>
            <w:noProof/>
          </w:rPr>
          <w:t xml:space="preserve"> Délais d’exécution</w:t>
        </w:r>
        <w:r>
          <w:rPr>
            <w:noProof/>
            <w:webHidden/>
          </w:rPr>
          <w:tab/>
        </w:r>
        <w:r>
          <w:rPr>
            <w:noProof/>
            <w:webHidden/>
          </w:rPr>
          <w:fldChar w:fldCharType="begin"/>
        </w:r>
        <w:r>
          <w:rPr>
            <w:noProof/>
            <w:webHidden/>
          </w:rPr>
          <w:instrText xml:space="preserve"> PAGEREF _Toc210118823 \h </w:instrText>
        </w:r>
        <w:r>
          <w:rPr>
            <w:noProof/>
            <w:webHidden/>
          </w:rPr>
        </w:r>
        <w:r>
          <w:rPr>
            <w:noProof/>
            <w:webHidden/>
          </w:rPr>
          <w:fldChar w:fldCharType="separate"/>
        </w:r>
        <w:r>
          <w:rPr>
            <w:noProof/>
            <w:webHidden/>
          </w:rPr>
          <w:t>12</w:t>
        </w:r>
        <w:r>
          <w:rPr>
            <w:noProof/>
            <w:webHidden/>
          </w:rPr>
          <w:fldChar w:fldCharType="end"/>
        </w:r>
      </w:hyperlink>
    </w:p>
    <w:p w14:paraId="5B89F4DE" w14:textId="3666C508"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4" w:history="1">
        <w:r w:rsidRPr="00E9504F">
          <w:rPr>
            <w:rStyle w:val="Lienhypertexte"/>
            <w:rFonts w:cs="Arial"/>
            <w:noProof/>
            <w:lang w:eastAsia="fr-FR"/>
          </w:rPr>
          <w:t>6.3.1. Délai de livraison et de mise en service de l’équipement</w:t>
        </w:r>
        <w:r>
          <w:rPr>
            <w:noProof/>
            <w:webHidden/>
          </w:rPr>
          <w:tab/>
        </w:r>
        <w:r>
          <w:rPr>
            <w:noProof/>
            <w:webHidden/>
          </w:rPr>
          <w:fldChar w:fldCharType="begin"/>
        </w:r>
        <w:r>
          <w:rPr>
            <w:noProof/>
            <w:webHidden/>
          </w:rPr>
          <w:instrText xml:space="preserve"> PAGEREF _Toc210118824 \h </w:instrText>
        </w:r>
        <w:r>
          <w:rPr>
            <w:noProof/>
            <w:webHidden/>
          </w:rPr>
        </w:r>
        <w:r>
          <w:rPr>
            <w:noProof/>
            <w:webHidden/>
          </w:rPr>
          <w:fldChar w:fldCharType="separate"/>
        </w:r>
        <w:r>
          <w:rPr>
            <w:noProof/>
            <w:webHidden/>
          </w:rPr>
          <w:t>12</w:t>
        </w:r>
        <w:r>
          <w:rPr>
            <w:noProof/>
            <w:webHidden/>
          </w:rPr>
          <w:fldChar w:fldCharType="end"/>
        </w:r>
      </w:hyperlink>
    </w:p>
    <w:p w14:paraId="5683BFCA" w14:textId="169AB526"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5" w:history="1">
        <w:r w:rsidRPr="00E9504F">
          <w:rPr>
            <w:rStyle w:val="Lienhypertexte"/>
            <w:rFonts w:cs="Arial"/>
            <w:noProof/>
            <w:lang w:eastAsia="fr-FR"/>
          </w:rPr>
          <w:t>6.3.2. Délai d’intervention en cas de panne</w:t>
        </w:r>
        <w:r>
          <w:rPr>
            <w:noProof/>
            <w:webHidden/>
          </w:rPr>
          <w:tab/>
        </w:r>
        <w:r>
          <w:rPr>
            <w:noProof/>
            <w:webHidden/>
          </w:rPr>
          <w:fldChar w:fldCharType="begin"/>
        </w:r>
        <w:r>
          <w:rPr>
            <w:noProof/>
            <w:webHidden/>
          </w:rPr>
          <w:instrText xml:space="preserve"> PAGEREF _Toc210118825 \h </w:instrText>
        </w:r>
        <w:r>
          <w:rPr>
            <w:noProof/>
            <w:webHidden/>
          </w:rPr>
        </w:r>
        <w:r>
          <w:rPr>
            <w:noProof/>
            <w:webHidden/>
          </w:rPr>
          <w:fldChar w:fldCharType="separate"/>
        </w:r>
        <w:r>
          <w:rPr>
            <w:noProof/>
            <w:webHidden/>
          </w:rPr>
          <w:t>12</w:t>
        </w:r>
        <w:r>
          <w:rPr>
            <w:noProof/>
            <w:webHidden/>
          </w:rPr>
          <w:fldChar w:fldCharType="end"/>
        </w:r>
      </w:hyperlink>
    </w:p>
    <w:p w14:paraId="17618BBE" w14:textId="2D53700A"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26" w:history="1">
        <w:r w:rsidRPr="00E9504F">
          <w:rPr>
            <w:rStyle w:val="Lienhypertexte"/>
            <w:rFonts w:cs="Arial"/>
            <w:noProof/>
            <w14:scene3d>
              <w14:camera w14:prst="orthographicFront"/>
              <w14:lightRig w14:rig="threePt" w14:dir="t">
                <w14:rot w14:lat="0" w14:lon="0" w14:rev="0"/>
              </w14:lightRig>
            </w14:scene3d>
          </w:rPr>
          <w:t>6.4.</w:t>
        </w:r>
        <w:r w:rsidRPr="00E9504F">
          <w:rPr>
            <w:rStyle w:val="Lienhypertexte"/>
            <w:rFonts w:cs="Arial"/>
            <w:noProof/>
          </w:rPr>
          <w:t xml:space="preserve"> Indisponibilité de l’équipement</w:t>
        </w:r>
        <w:r>
          <w:rPr>
            <w:noProof/>
            <w:webHidden/>
          </w:rPr>
          <w:tab/>
        </w:r>
        <w:r>
          <w:rPr>
            <w:noProof/>
            <w:webHidden/>
          </w:rPr>
          <w:fldChar w:fldCharType="begin"/>
        </w:r>
        <w:r>
          <w:rPr>
            <w:noProof/>
            <w:webHidden/>
          </w:rPr>
          <w:instrText xml:space="preserve"> PAGEREF _Toc210118826 \h </w:instrText>
        </w:r>
        <w:r>
          <w:rPr>
            <w:noProof/>
            <w:webHidden/>
          </w:rPr>
        </w:r>
        <w:r>
          <w:rPr>
            <w:noProof/>
            <w:webHidden/>
          </w:rPr>
          <w:fldChar w:fldCharType="separate"/>
        </w:r>
        <w:r>
          <w:rPr>
            <w:noProof/>
            <w:webHidden/>
          </w:rPr>
          <w:t>13</w:t>
        </w:r>
        <w:r>
          <w:rPr>
            <w:noProof/>
            <w:webHidden/>
          </w:rPr>
          <w:fldChar w:fldCharType="end"/>
        </w:r>
      </w:hyperlink>
    </w:p>
    <w:p w14:paraId="143AA5F5" w14:textId="4BD33146"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7" w:history="1">
        <w:r w:rsidRPr="00E9504F">
          <w:rPr>
            <w:rStyle w:val="Lienhypertexte"/>
            <w:rFonts w:cs="Arial"/>
            <w:noProof/>
            <w:lang w:eastAsia="fr-FR"/>
          </w:rPr>
          <w:t>6.4.1. Définition de l’indisponibilité</w:t>
        </w:r>
        <w:r>
          <w:rPr>
            <w:noProof/>
            <w:webHidden/>
          </w:rPr>
          <w:tab/>
        </w:r>
        <w:r>
          <w:rPr>
            <w:noProof/>
            <w:webHidden/>
          </w:rPr>
          <w:fldChar w:fldCharType="begin"/>
        </w:r>
        <w:r>
          <w:rPr>
            <w:noProof/>
            <w:webHidden/>
          </w:rPr>
          <w:instrText xml:space="preserve"> PAGEREF _Toc210118827 \h </w:instrText>
        </w:r>
        <w:r>
          <w:rPr>
            <w:noProof/>
            <w:webHidden/>
          </w:rPr>
        </w:r>
        <w:r>
          <w:rPr>
            <w:noProof/>
            <w:webHidden/>
          </w:rPr>
          <w:fldChar w:fldCharType="separate"/>
        </w:r>
        <w:r>
          <w:rPr>
            <w:noProof/>
            <w:webHidden/>
          </w:rPr>
          <w:t>13</w:t>
        </w:r>
        <w:r>
          <w:rPr>
            <w:noProof/>
            <w:webHidden/>
          </w:rPr>
          <w:fldChar w:fldCharType="end"/>
        </w:r>
      </w:hyperlink>
    </w:p>
    <w:p w14:paraId="28FD68BE" w14:textId="6CB3BA26"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8" w:history="1">
        <w:r w:rsidRPr="00E9504F">
          <w:rPr>
            <w:rStyle w:val="Lienhypertexte"/>
            <w:rFonts w:cs="Arial"/>
            <w:noProof/>
            <w:lang w:eastAsia="fr-FR"/>
          </w:rPr>
          <w:t>6.4.2. Modalités de commencement et de fin de l’indisponibilité de l’équipement</w:t>
        </w:r>
        <w:r>
          <w:rPr>
            <w:noProof/>
            <w:webHidden/>
          </w:rPr>
          <w:tab/>
        </w:r>
        <w:r>
          <w:rPr>
            <w:noProof/>
            <w:webHidden/>
          </w:rPr>
          <w:fldChar w:fldCharType="begin"/>
        </w:r>
        <w:r>
          <w:rPr>
            <w:noProof/>
            <w:webHidden/>
          </w:rPr>
          <w:instrText xml:space="preserve"> PAGEREF _Toc210118828 \h </w:instrText>
        </w:r>
        <w:r>
          <w:rPr>
            <w:noProof/>
            <w:webHidden/>
          </w:rPr>
        </w:r>
        <w:r>
          <w:rPr>
            <w:noProof/>
            <w:webHidden/>
          </w:rPr>
          <w:fldChar w:fldCharType="separate"/>
        </w:r>
        <w:r>
          <w:rPr>
            <w:noProof/>
            <w:webHidden/>
          </w:rPr>
          <w:t>13</w:t>
        </w:r>
        <w:r>
          <w:rPr>
            <w:noProof/>
            <w:webHidden/>
          </w:rPr>
          <w:fldChar w:fldCharType="end"/>
        </w:r>
      </w:hyperlink>
    </w:p>
    <w:p w14:paraId="1CA81878" w14:textId="05C72AB8"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29" w:history="1">
        <w:r w:rsidRPr="00E9504F">
          <w:rPr>
            <w:rStyle w:val="Lienhypertexte"/>
            <w:rFonts w:cs="Arial"/>
            <w:noProof/>
            <w:lang w:eastAsia="fr-FR"/>
          </w:rPr>
          <w:t>6.4.3. Seuil d’indisponibilité</w:t>
        </w:r>
        <w:r>
          <w:rPr>
            <w:noProof/>
            <w:webHidden/>
          </w:rPr>
          <w:tab/>
        </w:r>
        <w:r>
          <w:rPr>
            <w:noProof/>
            <w:webHidden/>
          </w:rPr>
          <w:fldChar w:fldCharType="begin"/>
        </w:r>
        <w:r>
          <w:rPr>
            <w:noProof/>
            <w:webHidden/>
          </w:rPr>
          <w:instrText xml:space="preserve"> PAGEREF _Toc210118829 \h </w:instrText>
        </w:r>
        <w:r>
          <w:rPr>
            <w:noProof/>
            <w:webHidden/>
          </w:rPr>
        </w:r>
        <w:r>
          <w:rPr>
            <w:noProof/>
            <w:webHidden/>
          </w:rPr>
          <w:fldChar w:fldCharType="separate"/>
        </w:r>
        <w:r>
          <w:rPr>
            <w:noProof/>
            <w:webHidden/>
          </w:rPr>
          <w:t>13</w:t>
        </w:r>
        <w:r>
          <w:rPr>
            <w:noProof/>
            <w:webHidden/>
          </w:rPr>
          <w:fldChar w:fldCharType="end"/>
        </w:r>
      </w:hyperlink>
    </w:p>
    <w:p w14:paraId="77BF6618" w14:textId="5CB72101"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30" w:history="1">
        <w:r w:rsidRPr="00E9504F">
          <w:rPr>
            <w:rStyle w:val="Lienhypertexte"/>
            <w:rFonts w:eastAsia="Arial" w:cs="Arial"/>
            <w:noProof/>
            <w:lang w:eastAsia="fr-FR"/>
          </w:rPr>
          <w:t>ARTICLE 7. OBLIGATIONS DU titulaire</w:t>
        </w:r>
        <w:r>
          <w:rPr>
            <w:noProof/>
            <w:webHidden/>
          </w:rPr>
          <w:tab/>
        </w:r>
        <w:r>
          <w:rPr>
            <w:noProof/>
            <w:webHidden/>
          </w:rPr>
          <w:fldChar w:fldCharType="begin"/>
        </w:r>
        <w:r>
          <w:rPr>
            <w:noProof/>
            <w:webHidden/>
          </w:rPr>
          <w:instrText xml:space="preserve"> PAGEREF _Toc210118830 \h </w:instrText>
        </w:r>
        <w:r>
          <w:rPr>
            <w:noProof/>
            <w:webHidden/>
          </w:rPr>
        </w:r>
        <w:r>
          <w:rPr>
            <w:noProof/>
            <w:webHidden/>
          </w:rPr>
          <w:fldChar w:fldCharType="separate"/>
        </w:r>
        <w:r>
          <w:rPr>
            <w:noProof/>
            <w:webHidden/>
          </w:rPr>
          <w:t>13</w:t>
        </w:r>
        <w:r>
          <w:rPr>
            <w:noProof/>
            <w:webHidden/>
          </w:rPr>
          <w:fldChar w:fldCharType="end"/>
        </w:r>
      </w:hyperlink>
    </w:p>
    <w:p w14:paraId="04BC90E5" w14:textId="7AA5E90D"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1" w:history="1">
        <w:r w:rsidRPr="00E9504F">
          <w:rPr>
            <w:rStyle w:val="Lienhypertexte"/>
            <w:rFonts w:cs="Arial"/>
            <w:noProof/>
            <w14:scene3d>
              <w14:camera w14:prst="orthographicFront"/>
              <w14:lightRig w14:rig="threePt" w14:dir="t">
                <w14:rot w14:lat="0" w14:lon="0" w14:rev="0"/>
              </w14:lightRig>
            </w14:scene3d>
          </w:rPr>
          <w:t>7.1.</w:t>
        </w:r>
        <w:r w:rsidRPr="00E9504F">
          <w:rPr>
            <w:rStyle w:val="Lienhypertexte"/>
            <w:rFonts w:cs="Arial"/>
            <w:noProof/>
          </w:rPr>
          <w:t xml:space="preserve"> Obligation de conseil et d’information</w:t>
        </w:r>
        <w:r>
          <w:rPr>
            <w:noProof/>
            <w:webHidden/>
          </w:rPr>
          <w:tab/>
        </w:r>
        <w:r>
          <w:rPr>
            <w:noProof/>
            <w:webHidden/>
          </w:rPr>
          <w:fldChar w:fldCharType="begin"/>
        </w:r>
        <w:r>
          <w:rPr>
            <w:noProof/>
            <w:webHidden/>
          </w:rPr>
          <w:instrText xml:space="preserve"> PAGEREF _Toc210118831 \h </w:instrText>
        </w:r>
        <w:r>
          <w:rPr>
            <w:noProof/>
            <w:webHidden/>
          </w:rPr>
        </w:r>
        <w:r>
          <w:rPr>
            <w:noProof/>
            <w:webHidden/>
          </w:rPr>
          <w:fldChar w:fldCharType="separate"/>
        </w:r>
        <w:r>
          <w:rPr>
            <w:noProof/>
            <w:webHidden/>
          </w:rPr>
          <w:t>13</w:t>
        </w:r>
        <w:r>
          <w:rPr>
            <w:noProof/>
            <w:webHidden/>
          </w:rPr>
          <w:fldChar w:fldCharType="end"/>
        </w:r>
      </w:hyperlink>
    </w:p>
    <w:p w14:paraId="510F6381" w14:textId="47323816"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2" w:history="1">
        <w:r w:rsidRPr="00E9504F">
          <w:rPr>
            <w:rStyle w:val="Lienhypertexte"/>
            <w:rFonts w:cs="Arial"/>
            <w:noProof/>
            <w14:scene3d>
              <w14:camera w14:prst="orthographicFront"/>
              <w14:lightRig w14:rig="threePt" w14:dir="t">
                <w14:rot w14:lat="0" w14:lon="0" w14:rev="0"/>
              </w14:lightRig>
            </w14:scene3d>
          </w:rPr>
          <w:t>7.2.</w:t>
        </w:r>
        <w:r w:rsidRPr="00E9504F">
          <w:rPr>
            <w:rStyle w:val="Lienhypertexte"/>
            <w:rFonts w:cs="Arial"/>
            <w:noProof/>
          </w:rPr>
          <w:t xml:space="preserve"> Obligation de confidentialité</w:t>
        </w:r>
        <w:r>
          <w:rPr>
            <w:noProof/>
            <w:webHidden/>
          </w:rPr>
          <w:tab/>
        </w:r>
        <w:r>
          <w:rPr>
            <w:noProof/>
            <w:webHidden/>
          </w:rPr>
          <w:fldChar w:fldCharType="begin"/>
        </w:r>
        <w:r>
          <w:rPr>
            <w:noProof/>
            <w:webHidden/>
          </w:rPr>
          <w:instrText xml:space="preserve"> PAGEREF _Toc210118832 \h </w:instrText>
        </w:r>
        <w:r>
          <w:rPr>
            <w:noProof/>
            <w:webHidden/>
          </w:rPr>
        </w:r>
        <w:r>
          <w:rPr>
            <w:noProof/>
            <w:webHidden/>
          </w:rPr>
          <w:fldChar w:fldCharType="separate"/>
        </w:r>
        <w:r>
          <w:rPr>
            <w:noProof/>
            <w:webHidden/>
          </w:rPr>
          <w:t>13</w:t>
        </w:r>
        <w:r>
          <w:rPr>
            <w:noProof/>
            <w:webHidden/>
          </w:rPr>
          <w:fldChar w:fldCharType="end"/>
        </w:r>
      </w:hyperlink>
    </w:p>
    <w:p w14:paraId="56691C2F" w14:textId="185F39C4"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3" w:history="1">
        <w:r w:rsidRPr="00E9504F">
          <w:rPr>
            <w:rStyle w:val="Lienhypertexte"/>
            <w:rFonts w:cs="Arial"/>
            <w:noProof/>
            <w14:scene3d>
              <w14:camera w14:prst="orthographicFront"/>
              <w14:lightRig w14:rig="threePt" w14:dir="t">
                <w14:rot w14:lat="0" w14:lon="0" w14:rev="0"/>
              </w14:lightRig>
            </w14:scene3d>
          </w:rPr>
          <w:t>7.3.</w:t>
        </w:r>
        <w:r w:rsidRPr="00E9504F">
          <w:rPr>
            <w:rStyle w:val="Lienhypertexte"/>
            <w:rFonts w:cs="Arial"/>
            <w:noProof/>
          </w:rPr>
          <w:t xml:space="preserve"> Obligations d’information de modifications affectant le titulaire</w:t>
        </w:r>
        <w:r>
          <w:rPr>
            <w:noProof/>
            <w:webHidden/>
          </w:rPr>
          <w:tab/>
        </w:r>
        <w:r>
          <w:rPr>
            <w:noProof/>
            <w:webHidden/>
          </w:rPr>
          <w:fldChar w:fldCharType="begin"/>
        </w:r>
        <w:r>
          <w:rPr>
            <w:noProof/>
            <w:webHidden/>
          </w:rPr>
          <w:instrText xml:space="preserve"> PAGEREF _Toc210118833 \h </w:instrText>
        </w:r>
        <w:r>
          <w:rPr>
            <w:noProof/>
            <w:webHidden/>
          </w:rPr>
        </w:r>
        <w:r>
          <w:rPr>
            <w:noProof/>
            <w:webHidden/>
          </w:rPr>
          <w:fldChar w:fldCharType="separate"/>
        </w:r>
        <w:r>
          <w:rPr>
            <w:noProof/>
            <w:webHidden/>
          </w:rPr>
          <w:t>14</w:t>
        </w:r>
        <w:r>
          <w:rPr>
            <w:noProof/>
            <w:webHidden/>
          </w:rPr>
          <w:fldChar w:fldCharType="end"/>
        </w:r>
      </w:hyperlink>
    </w:p>
    <w:p w14:paraId="196B2C7D" w14:textId="3377BBE5"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4" w:history="1">
        <w:r w:rsidRPr="00E9504F">
          <w:rPr>
            <w:rStyle w:val="Lienhypertexte"/>
            <w:rFonts w:cs="Arial"/>
            <w:noProof/>
            <w14:scene3d>
              <w14:camera w14:prst="orthographicFront"/>
              <w14:lightRig w14:rig="threePt" w14:dir="t">
                <w14:rot w14:lat="0" w14:lon="0" w14:rev="0"/>
              </w14:lightRig>
            </w14:scene3d>
          </w:rPr>
          <w:t>7.4.</w:t>
        </w:r>
        <w:r w:rsidRPr="00E9504F">
          <w:rPr>
            <w:rStyle w:val="Lienhypertexte"/>
            <w:rFonts w:cs="Arial"/>
            <w:noProof/>
          </w:rPr>
          <w:t xml:space="preserve"> Obligations réglementaires</w:t>
        </w:r>
        <w:r>
          <w:rPr>
            <w:noProof/>
            <w:webHidden/>
          </w:rPr>
          <w:tab/>
        </w:r>
        <w:r>
          <w:rPr>
            <w:noProof/>
            <w:webHidden/>
          </w:rPr>
          <w:fldChar w:fldCharType="begin"/>
        </w:r>
        <w:r>
          <w:rPr>
            <w:noProof/>
            <w:webHidden/>
          </w:rPr>
          <w:instrText xml:space="preserve"> PAGEREF _Toc210118834 \h </w:instrText>
        </w:r>
        <w:r>
          <w:rPr>
            <w:noProof/>
            <w:webHidden/>
          </w:rPr>
        </w:r>
        <w:r>
          <w:rPr>
            <w:noProof/>
            <w:webHidden/>
          </w:rPr>
          <w:fldChar w:fldCharType="separate"/>
        </w:r>
        <w:r>
          <w:rPr>
            <w:noProof/>
            <w:webHidden/>
          </w:rPr>
          <w:t>14</w:t>
        </w:r>
        <w:r>
          <w:rPr>
            <w:noProof/>
            <w:webHidden/>
          </w:rPr>
          <w:fldChar w:fldCharType="end"/>
        </w:r>
      </w:hyperlink>
    </w:p>
    <w:p w14:paraId="3F968317" w14:textId="4D840383"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5" w:history="1">
        <w:r w:rsidRPr="00E9504F">
          <w:rPr>
            <w:rStyle w:val="Lienhypertexte"/>
            <w:rFonts w:cs="Arial"/>
            <w:noProof/>
            <w14:scene3d>
              <w14:camera w14:prst="orthographicFront"/>
              <w14:lightRig w14:rig="threePt" w14:dir="t">
                <w14:rot w14:lat="0" w14:lon="0" w14:rev="0"/>
              </w14:lightRig>
            </w14:scene3d>
          </w:rPr>
          <w:t>7.5.</w:t>
        </w:r>
        <w:r w:rsidRPr="00E9504F">
          <w:rPr>
            <w:rStyle w:val="Lienhypertexte"/>
            <w:rFonts w:cs="Arial"/>
            <w:noProof/>
          </w:rPr>
          <w:t xml:space="preserve"> Responsabilités du titulaire</w:t>
        </w:r>
        <w:r>
          <w:rPr>
            <w:noProof/>
            <w:webHidden/>
          </w:rPr>
          <w:tab/>
        </w:r>
        <w:r>
          <w:rPr>
            <w:noProof/>
            <w:webHidden/>
          </w:rPr>
          <w:fldChar w:fldCharType="begin"/>
        </w:r>
        <w:r>
          <w:rPr>
            <w:noProof/>
            <w:webHidden/>
          </w:rPr>
          <w:instrText xml:space="preserve"> PAGEREF _Toc210118835 \h </w:instrText>
        </w:r>
        <w:r>
          <w:rPr>
            <w:noProof/>
            <w:webHidden/>
          </w:rPr>
        </w:r>
        <w:r>
          <w:rPr>
            <w:noProof/>
            <w:webHidden/>
          </w:rPr>
          <w:fldChar w:fldCharType="separate"/>
        </w:r>
        <w:r>
          <w:rPr>
            <w:noProof/>
            <w:webHidden/>
          </w:rPr>
          <w:t>14</w:t>
        </w:r>
        <w:r>
          <w:rPr>
            <w:noProof/>
            <w:webHidden/>
          </w:rPr>
          <w:fldChar w:fldCharType="end"/>
        </w:r>
      </w:hyperlink>
    </w:p>
    <w:p w14:paraId="0C2FCE5E" w14:textId="567CA97B"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6" w:history="1">
        <w:r w:rsidRPr="00E9504F">
          <w:rPr>
            <w:rStyle w:val="Lienhypertexte"/>
            <w:rFonts w:cs="Arial"/>
            <w:noProof/>
            <w14:scene3d>
              <w14:camera w14:prst="orthographicFront"/>
              <w14:lightRig w14:rig="threePt" w14:dir="t">
                <w14:rot w14:lat="0" w14:lon="0" w14:rev="0"/>
              </w14:lightRig>
            </w14:scene3d>
          </w:rPr>
          <w:t>7.6.</w:t>
        </w:r>
        <w:r w:rsidRPr="00E9504F">
          <w:rPr>
            <w:rStyle w:val="Lienhypertexte"/>
            <w:rFonts w:cs="Arial"/>
            <w:noProof/>
          </w:rPr>
          <w:t xml:space="preserve"> Conflit d’intérêt</w:t>
        </w:r>
        <w:r>
          <w:rPr>
            <w:noProof/>
            <w:webHidden/>
          </w:rPr>
          <w:tab/>
        </w:r>
        <w:r>
          <w:rPr>
            <w:noProof/>
            <w:webHidden/>
          </w:rPr>
          <w:fldChar w:fldCharType="begin"/>
        </w:r>
        <w:r>
          <w:rPr>
            <w:noProof/>
            <w:webHidden/>
          </w:rPr>
          <w:instrText xml:space="preserve"> PAGEREF _Toc210118836 \h </w:instrText>
        </w:r>
        <w:r>
          <w:rPr>
            <w:noProof/>
            <w:webHidden/>
          </w:rPr>
        </w:r>
        <w:r>
          <w:rPr>
            <w:noProof/>
            <w:webHidden/>
          </w:rPr>
          <w:fldChar w:fldCharType="separate"/>
        </w:r>
        <w:r>
          <w:rPr>
            <w:noProof/>
            <w:webHidden/>
          </w:rPr>
          <w:t>15</w:t>
        </w:r>
        <w:r>
          <w:rPr>
            <w:noProof/>
            <w:webHidden/>
          </w:rPr>
          <w:fldChar w:fldCharType="end"/>
        </w:r>
      </w:hyperlink>
    </w:p>
    <w:p w14:paraId="210CAACA" w14:textId="20BFCBC5"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37" w:history="1">
        <w:r w:rsidRPr="00E9504F">
          <w:rPr>
            <w:rStyle w:val="Lienhypertexte"/>
            <w:rFonts w:cs="Arial"/>
            <w:noProof/>
          </w:rPr>
          <w:t>ARTICLE 8. CONSTATATION DE L’EXECUTION DES PRESTATIONS</w:t>
        </w:r>
        <w:r>
          <w:rPr>
            <w:noProof/>
            <w:webHidden/>
          </w:rPr>
          <w:tab/>
        </w:r>
        <w:r>
          <w:rPr>
            <w:noProof/>
            <w:webHidden/>
          </w:rPr>
          <w:fldChar w:fldCharType="begin"/>
        </w:r>
        <w:r>
          <w:rPr>
            <w:noProof/>
            <w:webHidden/>
          </w:rPr>
          <w:instrText xml:space="preserve"> PAGEREF _Toc210118837 \h </w:instrText>
        </w:r>
        <w:r>
          <w:rPr>
            <w:noProof/>
            <w:webHidden/>
          </w:rPr>
        </w:r>
        <w:r>
          <w:rPr>
            <w:noProof/>
            <w:webHidden/>
          </w:rPr>
          <w:fldChar w:fldCharType="separate"/>
        </w:r>
        <w:r>
          <w:rPr>
            <w:noProof/>
            <w:webHidden/>
          </w:rPr>
          <w:t>15</w:t>
        </w:r>
        <w:r>
          <w:rPr>
            <w:noProof/>
            <w:webHidden/>
          </w:rPr>
          <w:fldChar w:fldCharType="end"/>
        </w:r>
      </w:hyperlink>
    </w:p>
    <w:p w14:paraId="7E00DB86" w14:textId="040B3BC1"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8" w:history="1">
        <w:r w:rsidRPr="00E9504F">
          <w:rPr>
            <w:rStyle w:val="Lienhypertexte"/>
            <w:rFonts w:cs="Arial"/>
            <w:noProof/>
            <w14:scene3d>
              <w14:camera w14:prst="orthographicFront"/>
              <w14:lightRig w14:rig="threePt" w14:dir="t">
                <w14:rot w14:lat="0" w14:lon="0" w14:rev="0"/>
              </w14:lightRig>
            </w14:scene3d>
          </w:rPr>
          <w:t>8.1.</w:t>
        </w:r>
        <w:r w:rsidRPr="00E9504F">
          <w:rPr>
            <w:rStyle w:val="Lienhypertexte"/>
            <w:rFonts w:cs="Arial"/>
            <w:noProof/>
          </w:rPr>
          <w:t xml:space="preserve"> Opérations de vérification</w:t>
        </w:r>
        <w:r>
          <w:rPr>
            <w:noProof/>
            <w:webHidden/>
          </w:rPr>
          <w:tab/>
        </w:r>
        <w:r>
          <w:rPr>
            <w:noProof/>
            <w:webHidden/>
          </w:rPr>
          <w:fldChar w:fldCharType="begin"/>
        </w:r>
        <w:r>
          <w:rPr>
            <w:noProof/>
            <w:webHidden/>
          </w:rPr>
          <w:instrText xml:space="preserve"> PAGEREF _Toc210118838 \h </w:instrText>
        </w:r>
        <w:r>
          <w:rPr>
            <w:noProof/>
            <w:webHidden/>
          </w:rPr>
        </w:r>
        <w:r>
          <w:rPr>
            <w:noProof/>
            <w:webHidden/>
          </w:rPr>
          <w:fldChar w:fldCharType="separate"/>
        </w:r>
        <w:r>
          <w:rPr>
            <w:noProof/>
            <w:webHidden/>
          </w:rPr>
          <w:t>15</w:t>
        </w:r>
        <w:r>
          <w:rPr>
            <w:noProof/>
            <w:webHidden/>
          </w:rPr>
          <w:fldChar w:fldCharType="end"/>
        </w:r>
      </w:hyperlink>
    </w:p>
    <w:p w14:paraId="01F2A336" w14:textId="25CBEB0B"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39" w:history="1">
        <w:r w:rsidRPr="00E9504F">
          <w:rPr>
            <w:rStyle w:val="Lienhypertexte"/>
            <w:rFonts w:cs="Arial"/>
            <w:noProof/>
            <w14:scene3d>
              <w14:camera w14:prst="orthographicFront"/>
              <w14:lightRig w14:rig="threePt" w14:dir="t">
                <w14:rot w14:lat="0" w14:lon="0" w14:rev="0"/>
              </w14:lightRig>
            </w14:scene3d>
          </w:rPr>
          <w:t>8.2.</w:t>
        </w:r>
        <w:r w:rsidRPr="00E9504F">
          <w:rPr>
            <w:rStyle w:val="Lienhypertexte"/>
            <w:rFonts w:cs="Arial"/>
            <w:noProof/>
          </w:rPr>
          <w:t xml:space="preserve"> Décision après vérification</w:t>
        </w:r>
        <w:r>
          <w:rPr>
            <w:noProof/>
            <w:webHidden/>
          </w:rPr>
          <w:tab/>
        </w:r>
        <w:r>
          <w:rPr>
            <w:noProof/>
            <w:webHidden/>
          </w:rPr>
          <w:fldChar w:fldCharType="begin"/>
        </w:r>
        <w:r>
          <w:rPr>
            <w:noProof/>
            <w:webHidden/>
          </w:rPr>
          <w:instrText xml:space="preserve"> PAGEREF _Toc210118839 \h </w:instrText>
        </w:r>
        <w:r>
          <w:rPr>
            <w:noProof/>
            <w:webHidden/>
          </w:rPr>
        </w:r>
        <w:r>
          <w:rPr>
            <w:noProof/>
            <w:webHidden/>
          </w:rPr>
          <w:fldChar w:fldCharType="separate"/>
        </w:r>
        <w:r>
          <w:rPr>
            <w:noProof/>
            <w:webHidden/>
          </w:rPr>
          <w:t>15</w:t>
        </w:r>
        <w:r>
          <w:rPr>
            <w:noProof/>
            <w:webHidden/>
          </w:rPr>
          <w:fldChar w:fldCharType="end"/>
        </w:r>
      </w:hyperlink>
    </w:p>
    <w:p w14:paraId="546C0816" w14:textId="21FFEAC8"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40" w:history="1">
        <w:r w:rsidRPr="00E9504F">
          <w:rPr>
            <w:rStyle w:val="Lienhypertexte"/>
            <w:rFonts w:cs="Arial"/>
            <w:noProof/>
            <w:lang w:eastAsia="fr-FR"/>
          </w:rPr>
          <w:t>8.2.1. vérification quantitative</w:t>
        </w:r>
        <w:r>
          <w:rPr>
            <w:noProof/>
            <w:webHidden/>
          </w:rPr>
          <w:tab/>
        </w:r>
        <w:r>
          <w:rPr>
            <w:noProof/>
            <w:webHidden/>
          </w:rPr>
          <w:fldChar w:fldCharType="begin"/>
        </w:r>
        <w:r>
          <w:rPr>
            <w:noProof/>
            <w:webHidden/>
          </w:rPr>
          <w:instrText xml:space="preserve"> PAGEREF _Toc210118840 \h </w:instrText>
        </w:r>
        <w:r>
          <w:rPr>
            <w:noProof/>
            <w:webHidden/>
          </w:rPr>
        </w:r>
        <w:r>
          <w:rPr>
            <w:noProof/>
            <w:webHidden/>
          </w:rPr>
          <w:fldChar w:fldCharType="separate"/>
        </w:r>
        <w:r>
          <w:rPr>
            <w:noProof/>
            <w:webHidden/>
          </w:rPr>
          <w:t>15</w:t>
        </w:r>
        <w:r>
          <w:rPr>
            <w:noProof/>
            <w:webHidden/>
          </w:rPr>
          <w:fldChar w:fldCharType="end"/>
        </w:r>
      </w:hyperlink>
    </w:p>
    <w:p w14:paraId="4F7F1A0C" w14:textId="0AD5F178"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41" w:history="1">
        <w:r w:rsidRPr="00E9504F">
          <w:rPr>
            <w:rStyle w:val="Lienhypertexte"/>
            <w:rFonts w:cs="Arial"/>
            <w:noProof/>
            <w:lang w:eastAsia="fr-FR"/>
          </w:rPr>
          <w:t>8.2.2. Vérification qualitative</w:t>
        </w:r>
        <w:r>
          <w:rPr>
            <w:noProof/>
            <w:webHidden/>
          </w:rPr>
          <w:tab/>
        </w:r>
        <w:r>
          <w:rPr>
            <w:noProof/>
            <w:webHidden/>
          </w:rPr>
          <w:fldChar w:fldCharType="begin"/>
        </w:r>
        <w:r>
          <w:rPr>
            <w:noProof/>
            <w:webHidden/>
          </w:rPr>
          <w:instrText xml:space="preserve"> PAGEREF _Toc210118841 \h </w:instrText>
        </w:r>
        <w:r>
          <w:rPr>
            <w:noProof/>
            <w:webHidden/>
          </w:rPr>
        </w:r>
        <w:r>
          <w:rPr>
            <w:noProof/>
            <w:webHidden/>
          </w:rPr>
          <w:fldChar w:fldCharType="separate"/>
        </w:r>
        <w:r>
          <w:rPr>
            <w:noProof/>
            <w:webHidden/>
          </w:rPr>
          <w:t>15</w:t>
        </w:r>
        <w:r>
          <w:rPr>
            <w:noProof/>
            <w:webHidden/>
          </w:rPr>
          <w:fldChar w:fldCharType="end"/>
        </w:r>
      </w:hyperlink>
    </w:p>
    <w:p w14:paraId="5A1717F9" w14:textId="48EDBB00"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42" w:history="1">
        <w:r w:rsidRPr="00E9504F">
          <w:rPr>
            <w:rStyle w:val="Lienhypertexte"/>
            <w:noProof/>
            <w:lang w:eastAsia="fr-FR"/>
          </w:rPr>
          <w:t>ARTICLE 9.</w:t>
        </w:r>
        <w:r w:rsidRPr="00E9504F">
          <w:rPr>
            <w:rStyle w:val="Lienhypertexte"/>
            <w:rFonts w:eastAsia="Arial"/>
            <w:noProof/>
            <w:lang w:eastAsia="fr-FR"/>
          </w:rPr>
          <w:t xml:space="preserve"> REGIME FINANCIER</w:t>
        </w:r>
        <w:r>
          <w:rPr>
            <w:noProof/>
            <w:webHidden/>
          </w:rPr>
          <w:tab/>
        </w:r>
        <w:r>
          <w:rPr>
            <w:noProof/>
            <w:webHidden/>
          </w:rPr>
          <w:fldChar w:fldCharType="begin"/>
        </w:r>
        <w:r>
          <w:rPr>
            <w:noProof/>
            <w:webHidden/>
          </w:rPr>
          <w:instrText xml:space="preserve"> PAGEREF _Toc210118842 \h </w:instrText>
        </w:r>
        <w:r>
          <w:rPr>
            <w:noProof/>
            <w:webHidden/>
          </w:rPr>
        </w:r>
        <w:r>
          <w:rPr>
            <w:noProof/>
            <w:webHidden/>
          </w:rPr>
          <w:fldChar w:fldCharType="separate"/>
        </w:r>
        <w:r>
          <w:rPr>
            <w:noProof/>
            <w:webHidden/>
          </w:rPr>
          <w:t>16</w:t>
        </w:r>
        <w:r>
          <w:rPr>
            <w:noProof/>
            <w:webHidden/>
          </w:rPr>
          <w:fldChar w:fldCharType="end"/>
        </w:r>
      </w:hyperlink>
    </w:p>
    <w:p w14:paraId="42FF8E96" w14:textId="23E6D935"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43" w:history="1">
        <w:r w:rsidRPr="00E9504F">
          <w:rPr>
            <w:rStyle w:val="Lienhypertexte"/>
            <w:rFonts w:cs="Arial"/>
            <w:noProof/>
            <w14:scene3d>
              <w14:camera w14:prst="orthographicFront"/>
              <w14:lightRig w14:rig="threePt" w14:dir="t">
                <w14:rot w14:lat="0" w14:lon="0" w14:rev="0"/>
              </w14:lightRig>
            </w14:scene3d>
          </w:rPr>
          <w:t>9.1.</w:t>
        </w:r>
        <w:r w:rsidRPr="00E9504F">
          <w:rPr>
            <w:rStyle w:val="Lienhypertexte"/>
            <w:rFonts w:cs="Arial"/>
            <w:noProof/>
          </w:rPr>
          <w:t xml:space="preserve"> contenu des prix</w:t>
        </w:r>
        <w:r>
          <w:rPr>
            <w:noProof/>
            <w:webHidden/>
          </w:rPr>
          <w:tab/>
        </w:r>
        <w:r>
          <w:rPr>
            <w:noProof/>
            <w:webHidden/>
          </w:rPr>
          <w:fldChar w:fldCharType="begin"/>
        </w:r>
        <w:r>
          <w:rPr>
            <w:noProof/>
            <w:webHidden/>
          </w:rPr>
          <w:instrText xml:space="preserve"> PAGEREF _Toc210118843 \h </w:instrText>
        </w:r>
        <w:r>
          <w:rPr>
            <w:noProof/>
            <w:webHidden/>
          </w:rPr>
        </w:r>
        <w:r>
          <w:rPr>
            <w:noProof/>
            <w:webHidden/>
          </w:rPr>
          <w:fldChar w:fldCharType="separate"/>
        </w:r>
        <w:r>
          <w:rPr>
            <w:noProof/>
            <w:webHidden/>
          </w:rPr>
          <w:t>16</w:t>
        </w:r>
        <w:r>
          <w:rPr>
            <w:noProof/>
            <w:webHidden/>
          </w:rPr>
          <w:fldChar w:fldCharType="end"/>
        </w:r>
      </w:hyperlink>
    </w:p>
    <w:p w14:paraId="610DF63E" w14:textId="0AC8A654"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44" w:history="1">
        <w:r w:rsidRPr="00E9504F">
          <w:rPr>
            <w:rStyle w:val="Lienhypertexte"/>
            <w:rFonts w:cs="Arial"/>
            <w:noProof/>
            <w14:scene3d>
              <w14:camera w14:prst="orthographicFront"/>
              <w14:lightRig w14:rig="threePt" w14:dir="t">
                <w14:rot w14:lat="0" w14:lon="0" w14:rev="0"/>
              </w14:lightRig>
            </w14:scene3d>
          </w:rPr>
          <w:t>9.2.</w:t>
        </w:r>
        <w:r w:rsidRPr="00E9504F">
          <w:rPr>
            <w:rStyle w:val="Lienhypertexte"/>
            <w:rFonts w:cs="Arial"/>
            <w:noProof/>
          </w:rPr>
          <w:t xml:space="preserve"> Forme des prix</w:t>
        </w:r>
        <w:r>
          <w:rPr>
            <w:noProof/>
            <w:webHidden/>
          </w:rPr>
          <w:tab/>
        </w:r>
        <w:r>
          <w:rPr>
            <w:noProof/>
            <w:webHidden/>
          </w:rPr>
          <w:fldChar w:fldCharType="begin"/>
        </w:r>
        <w:r>
          <w:rPr>
            <w:noProof/>
            <w:webHidden/>
          </w:rPr>
          <w:instrText xml:space="preserve"> PAGEREF _Toc210118844 \h </w:instrText>
        </w:r>
        <w:r>
          <w:rPr>
            <w:noProof/>
            <w:webHidden/>
          </w:rPr>
        </w:r>
        <w:r>
          <w:rPr>
            <w:noProof/>
            <w:webHidden/>
          </w:rPr>
          <w:fldChar w:fldCharType="separate"/>
        </w:r>
        <w:r>
          <w:rPr>
            <w:noProof/>
            <w:webHidden/>
          </w:rPr>
          <w:t>16</w:t>
        </w:r>
        <w:r>
          <w:rPr>
            <w:noProof/>
            <w:webHidden/>
          </w:rPr>
          <w:fldChar w:fldCharType="end"/>
        </w:r>
      </w:hyperlink>
    </w:p>
    <w:p w14:paraId="6FAC9BFC" w14:textId="296A7046"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45" w:history="1">
        <w:r w:rsidRPr="00E9504F">
          <w:rPr>
            <w:rStyle w:val="Lienhypertexte"/>
            <w:rFonts w:cs="Arial"/>
            <w:noProof/>
            <w:lang w:eastAsia="fr-FR"/>
            <w14:scene3d>
              <w14:camera w14:prst="orthographicFront"/>
              <w14:lightRig w14:rig="threePt" w14:dir="t">
                <w14:rot w14:lat="0" w14:lon="0" w14:rev="0"/>
              </w14:lightRig>
            </w14:scene3d>
          </w:rPr>
          <w:t>9.3.</w:t>
        </w:r>
        <w:r w:rsidRPr="00E9504F">
          <w:rPr>
            <w:rStyle w:val="Lienhypertexte"/>
            <w:rFonts w:cs="Arial"/>
            <w:noProof/>
          </w:rPr>
          <w:t xml:space="preserve"> Transmission d’un bon de commande</w:t>
        </w:r>
        <w:r>
          <w:rPr>
            <w:noProof/>
            <w:webHidden/>
          </w:rPr>
          <w:tab/>
        </w:r>
        <w:r>
          <w:rPr>
            <w:noProof/>
            <w:webHidden/>
          </w:rPr>
          <w:fldChar w:fldCharType="begin"/>
        </w:r>
        <w:r>
          <w:rPr>
            <w:noProof/>
            <w:webHidden/>
          </w:rPr>
          <w:instrText xml:space="preserve"> PAGEREF _Toc210118845 \h </w:instrText>
        </w:r>
        <w:r>
          <w:rPr>
            <w:noProof/>
            <w:webHidden/>
          </w:rPr>
        </w:r>
        <w:r>
          <w:rPr>
            <w:noProof/>
            <w:webHidden/>
          </w:rPr>
          <w:fldChar w:fldCharType="separate"/>
        </w:r>
        <w:r>
          <w:rPr>
            <w:noProof/>
            <w:webHidden/>
          </w:rPr>
          <w:t>16</w:t>
        </w:r>
        <w:r>
          <w:rPr>
            <w:noProof/>
            <w:webHidden/>
          </w:rPr>
          <w:fldChar w:fldCharType="end"/>
        </w:r>
      </w:hyperlink>
    </w:p>
    <w:p w14:paraId="4BE90F3A" w14:textId="0FA4576F"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46" w:history="1">
        <w:r w:rsidRPr="00E9504F">
          <w:rPr>
            <w:rStyle w:val="Lienhypertexte"/>
            <w:rFonts w:cs="Arial"/>
            <w:noProof/>
            <w14:scene3d>
              <w14:camera w14:prst="orthographicFront"/>
              <w14:lightRig w14:rig="threePt" w14:dir="t">
                <w14:rot w14:lat="0" w14:lon="0" w14:rev="0"/>
              </w14:lightRig>
            </w14:scene3d>
          </w:rPr>
          <w:t>9.4.</w:t>
        </w:r>
        <w:r w:rsidRPr="00E9504F">
          <w:rPr>
            <w:rStyle w:val="Lienhypertexte"/>
            <w:rFonts w:cs="Arial"/>
            <w:noProof/>
          </w:rPr>
          <w:t xml:space="preserve"> Avance</w:t>
        </w:r>
        <w:r>
          <w:rPr>
            <w:noProof/>
            <w:webHidden/>
          </w:rPr>
          <w:tab/>
        </w:r>
        <w:r>
          <w:rPr>
            <w:noProof/>
            <w:webHidden/>
          </w:rPr>
          <w:fldChar w:fldCharType="begin"/>
        </w:r>
        <w:r>
          <w:rPr>
            <w:noProof/>
            <w:webHidden/>
          </w:rPr>
          <w:instrText xml:space="preserve"> PAGEREF _Toc210118846 \h </w:instrText>
        </w:r>
        <w:r>
          <w:rPr>
            <w:noProof/>
            <w:webHidden/>
          </w:rPr>
        </w:r>
        <w:r>
          <w:rPr>
            <w:noProof/>
            <w:webHidden/>
          </w:rPr>
          <w:fldChar w:fldCharType="separate"/>
        </w:r>
        <w:r>
          <w:rPr>
            <w:noProof/>
            <w:webHidden/>
          </w:rPr>
          <w:t>17</w:t>
        </w:r>
        <w:r>
          <w:rPr>
            <w:noProof/>
            <w:webHidden/>
          </w:rPr>
          <w:fldChar w:fldCharType="end"/>
        </w:r>
      </w:hyperlink>
    </w:p>
    <w:p w14:paraId="46FA0780" w14:textId="58638FB9"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47" w:history="1">
        <w:r w:rsidRPr="00E9504F">
          <w:rPr>
            <w:rStyle w:val="Lienhypertexte"/>
            <w:rFonts w:cs="Arial"/>
            <w:noProof/>
            <w:lang w:eastAsia="fr-FR"/>
          </w:rPr>
          <w:t>9.4.1. Principe de versement d’une avance</w:t>
        </w:r>
        <w:r>
          <w:rPr>
            <w:noProof/>
            <w:webHidden/>
          </w:rPr>
          <w:tab/>
        </w:r>
        <w:r>
          <w:rPr>
            <w:noProof/>
            <w:webHidden/>
          </w:rPr>
          <w:fldChar w:fldCharType="begin"/>
        </w:r>
        <w:r>
          <w:rPr>
            <w:noProof/>
            <w:webHidden/>
          </w:rPr>
          <w:instrText xml:space="preserve"> PAGEREF _Toc210118847 \h </w:instrText>
        </w:r>
        <w:r>
          <w:rPr>
            <w:noProof/>
            <w:webHidden/>
          </w:rPr>
        </w:r>
        <w:r>
          <w:rPr>
            <w:noProof/>
            <w:webHidden/>
          </w:rPr>
          <w:fldChar w:fldCharType="separate"/>
        </w:r>
        <w:r>
          <w:rPr>
            <w:noProof/>
            <w:webHidden/>
          </w:rPr>
          <w:t>17</w:t>
        </w:r>
        <w:r>
          <w:rPr>
            <w:noProof/>
            <w:webHidden/>
          </w:rPr>
          <w:fldChar w:fldCharType="end"/>
        </w:r>
      </w:hyperlink>
    </w:p>
    <w:p w14:paraId="00FE94C4" w14:textId="1AB1DA1D"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48" w:history="1">
        <w:r w:rsidRPr="00E9504F">
          <w:rPr>
            <w:rStyle w:val="Lienhypertexte"/>
            <w:rFonts w:cs="Arial"/>
            <w:noProof/>
            <w:lang w:eastAsia="fr-FR"/>
          </w:rPr>
          <w:t>9.4.2. Taux de l’avance</w:t>
        </w:r>
        <w:r>
          <w:rPr>
            <w:noProof/>
            <w:webHidden/>
          </w:rPr>
          <w:tab/>
        </w:r>
        <w:r>
          <w:rPr>
            <w:noProof/>
            <w:webHidden/>
          </w:rPr>
          <w:fldChar w:fldCharType="begin"/>
        </w:r>
        <w:r>
          <w:rPr>
            <w:noProof/>
            <w:webHidden/>
          </w:rPr>
          <w:instrText xml:space="preserve"> PAGEREF _Toc210118848 \h </w:instrText>
        </w:r>
        <w:r>
          <w:rPr>
            <w:noProof/>
            <w:webHidden/>
          </w:rPr>
        </w:r>
        <w:r>
          <w:rPr>
            <w:noProof/>
            <w:webHidden/>
          </w:rPr>
          <w:fldChar w:fldCharType="separate"/>
        </w:r>
        <w:r>
          <w:rPr>
            <w:noProof/>
            <w:webHidden/>
          </w:rPr>
          <w:t>17</w:t>
        </w:r>
        <w:r>
          <w:rPr>
            <w:noProof/>
            <w:webHidden/>
          </w:rPr>
          <w:fldChar w:fldCharType="end"/>
        </w:r>
      </w:hyperlink>
    </w:p>
    <w:p w14:paraId="419DDFD2" w14:textId="649F281A"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49" w:history="1">
        <w:r w:rsidRPr="00E9504F">
          <w:rPr>
            <w:rStyle w:val="Lienhypertexte"/>
            <w:rFonts w:cs="Arial"/>
            <w:noProof/>
            <w:lang w:eastAsia="fr-FR"/>
          </w:rPr>
          <w:t>9.4.3. Modalités de versement de l’avance</w:t>
        </w:r>
        <w:r>
          <w:rPr>
            <w:noProof/>
            <w:webHidden/>
          </w:rPr>
          <w:tab/>
        </w:r>
        <w:r>
          <w:rPr>
            <w:noProof/>
            <w:webHidden/>
          </w:rPr>
          <w:fldChar w:fldCharType="begin"/>
        </w:r>
        <w:r>
          <w:rPr>
            <w:noProof/>
            <w:webHidden/>
          </w:rPr>
          <w:instrText xml:space="preserve"> PAGEREF _Toc210118849 \h </w:instrText>
        </w:r>
        <w:r>
          <w:rPr>
            <w:noProof/>
            <w:webHidden/>
          </w:rPr>
        </w:r>
        <w:r>
          <w:rPr>
            <w:noProof/>
            <w:webHidden/>
          </w:rPr>
          <w:fldChar w:fldCharType="separate"/>
        </w:r>
        <w:r>
          <w:rPr>
            <w:noProof/>
            <w:webHidden/>
          </w:rPr>
          <w:t>17</w:t>
        </w:r>
        <w:r>
          <w:rPr>
            <w:noProof/>
            <w:webHidden/>
          </w:rPr>
          <w:fldChar w:fldCharType="end"/>
        </w:r>
      </w:hyperlink>
    </w:p>
    <w:p w14:paraId="60A0531B" w14:textId="472AC000"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50" w:history="1">
        <w:r w:rsidRPr="00E9504F">
          <w:rPr>
            <w:rStyle w:val="Lienhypertexte"/>
            <w:rFonts w:cs="Arial"/>
            <w:noProof/>
            <w14:scene3d>
              <w14:camera w14:prst="orthographicFront"/>
              <w14:lightRig w14:rig="threePt" w14:dir="t">
                <w14:rot w14:lat="0" w14:lon="0" w14:rev="0"/>
              </w14:lightRig>
            </w14:scene3d>
          </w:rPr>
          <w:t>9.5.</w:t>
        </w:r>
        <w:r w:rsidRPr="00E9504F">
          <w:rPr>
            <w:rStyle w:val="Lienhypertexte"/>
            <w:rFonts w:cs="Arial"/>
            <w:noProof/>
          </w:rPr>
          <w:t xml:space="preserve"> Facturation et paiement</w:t>
        </w:r>
        <w:r>
          <w:rPr>
            <w:noProof/>
            <w:webHidden/>
          </w:rPr>
          <w:tab/>
        </w:r>
        <w:r>
          <w:rPr>
            <w:noProof/>
            <w:webHidden/>
          </w:rPr>
          <w:fldChar w:fldCharType="begin"/>
        </w:r>
        <w:r>
          <w:rPr>
            <w:noProof/>
            <w:webHidden/>
          </w:rPr>
          <w:instrText xml:space="preserve"> PAGEREF _Toc210118850 \h </w:instrText>
        </w:r>
        <w:r>
          <w:rPr>
            <w:noProof/>
            <w:webHidden/>
          </w:rPr>
        </w:r>
        <w:r>
          <w:rPr>
            <w:noProof/>
            <w:webHidden/>
          </w:rPr>
          <w:fldChar w:fldCharType="separate"/>
        </w:r>
        <w:r>
          <w:rPr>
            <w:noProof/>
            <w:webHidden/>
          </w:rPr>
          <w:t>18</w:t>
        </w:r>
        <w:r>
          <w:rPr>
            <w:noProof/>
            <w:webHidden/>
          </w:rPr>
          <w:fldChar w:fldCharType="end"/>
        </w:r>
      </w:hyperlink>
    </w:p>
    <w:p w14:paraId="01A1139F" w14:textId="078C9CB6"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51" w:history="1">
        <w:r w:rsidRPr="00E9504F">
          <w:rPr>
            <w:rStyle w:val="Lienhypertexte"/>
            <w:rFonts w:cs="Arial"/>
            <w:noProof/>
            <w:lang w:eastAsia="fr-FR"/>
          </w:rPr>
          <w:t>9.5.1. Acomptes</w:t>
        </w:r>
        <w:r>
          <w:rPr>
            <w:noProof/>
            <w:webHidden/>
          </w:rPr>
          <w:tab/>
        </w:r>
        <w:r>
          <w:rPr>
            <w:noProof/>
            <w:webHidden/>
          </w:rPr>
          <w:fldChar w:fldCharType="begin"/>
        </w:r>
        <w:r>
          <w:rPr>
            <w:noProof/>
            <w:webHidden/>
          </w:rPr>
          <w:instrText xml:space="preserve"> PAGEREF _Toc210118851 \h </w:instrText>
        </w:r>
        <w:r>
          <w:rPr>
            <w:noProof/>
            <w:webHidden/>
          </w:rPr>
        </w:r>
        <w:r>
          <w:rPr>
            <w:noProof/>
            <w:webHidden/>
          </w:rPr>
          <w:fldChar w:fldCharType="separate"/>
        </w:r>
        <w:r>
          <w:rPr>
            <w:noProof/>
            <w:webHidden/>
          </w:rPr>
          <w:t>18</w:t>
        </w:r>
        <w:r>
          <w:rPr>
            <w:noProof/>
            <w:webHidden/>
          </w:rPr>
          <w:fldChar w:fldCharType="end"/>
        </w:r>
      </w:hyperlink>
    </w:p>
    <w:p w14:paraId="1B7A61F4" w14:textId="09BE380C"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52" w:history="1">
        <w:r w:rsidRPr="00E9504F">
          <w:rPr>
            <w:rStyle w:val="Lienhypertexte"/>
            <w:rFonts w:cs="Arial"/>
            <w:noProof/>
            <w:lang w:eastAsia="fr-FR"/>
          </w:rPr>
          <w:t>9.5.2. Modalités de facturation</w:t>
        </w:r>
        <w:r>
          <w:rPr>
            <w:noProof/>
            <w:webHidden/>
          </w:rPr>
          <w:tab/>
        </w:r>
        <w:r>
          <w:rPr>
            <w:noProof/>
            <w:webHidden/>
          </w:rPr>
          <w:fldChar w:fldCharType="begin"/>
        </w:r>
        <w:r>
          <w:rPr>
            <w:noProof/>
            <w:webHidden/>
          </w:rPr>
          <w:instrText xml:space="preserve"> PAGEREF _Toc210118852 \h </w:instrText>
        </w:r>
        <w:r>
          <w:rPr>
            <w:noProof/>
            <w:webHidden/>
          </w:rPr>
        </w:r>
        <w:r>
          <w:rPr>
            <w:noProof/>
            <w:webHidden/>
          </w:rPr>
          <w:fldChar w:fldCharType="separate"/>
        </w:r>
        <w:r>
          <w:rPr>
            <w:noProof/>
            <w:webHidden/>
          </w:rPr>
          <w:t>18</w:t>
        </w:r>
        <w:r>
          <w:rPr>
            <w:noProof/>
            <w:webHidden/>
          </w:rPr>
          <w:fldChar w:fldCharType="end"/>
        </w:r>
      </w:hyperlink>
    </w:p>
    <w:p w14:paraId="410C810B" w14:textId="74EE738C"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53" w:history="1">
        <w:r w:rsidRPr="00E9504F">
          <w:rPr>
            <w:rStyle w:val="Lienhypertexte"/>
            <w:rFonts w:cs="Arial"/>
            <w:noProof/>
            <w:lang w:eastAsia="fr-FR"/>
          </w:rPr>
          <w:t>9.5.3. Transmission de la facture</w:t>
        </w:r>
        <w:r>
          <w:rPr>
            <w:noProof/>
            <w:webHidden/>
          </w:rPr>
          <w:tab/>
        </w:r>
        <w:r>
          <w:rPr>
            <w:noProof/>
            <w:webHidden/>
          </w:rPr>
          <w:fldChar w:fldCharType="begin"/>
        </w:r>
        <w:r>
          <w:rPr>
            <w:noProof/>
            <w:webHidden/>
          </w:rPr>
          <w:instrText xml:space="preserve"> PAGEREF _Toc210118853 \h </w:instrText>
        </w:r>
        <w:r>
          <w:rPr>
            <w:noProof/>
            <w:webHidden/>
          </w:rPr>
        </w:r>
        <w:r>
          <w:rPr>
            <w:noProof/>
            <w:webHidden/>
          </w:rPr>
          <w:fldChar w:fldCharType="separate"/>
        </w:r>
        <w:r>
          <w:rPr>
            <w:noProof/>
            <w:webHidden/>
          </w:rPr>
          <w:t>19</w:t>
        </w:r>
        <w:r>
          <w:rPr>
            <w:noProof/>
            <w:webHidden/>
          </w:rPr>
          <w:fldChar w:fldCharType="end"/>
        </w:r>
      </w:hyperlink>
    </w:p>
    <w:p w14:paraId="17BF5934" w14:textId="2894F3E4"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54" w:history="1">
        <w:r w:rsidRPr="00E9504F">
          <w:rPr>
            <w:rStyle w:val="Lienhypertexte"/>
            <w:rFonts w:cs="Arial"/>
            <w:noProof/>
            <w:lang w:eastAsia="fr-FR"/>
          </w:rPr>
          <w:t>9.5.4. Règlement</w:t>
        </w:r>
        <w:r>
          <w:rPr>
            <w:noProof/>
            <w:webHidden/>
          </w:rPr>
          <w:tab/>
        </w:r>
        <w:r>
          <w:rPr>
            <w:noProof/>
            <w:webHidden/>
          </w:rPr>
          <w:fldChar w:fldCharType="begin"/>
        </w:r>
        <w:r>
          <w:rPr>
            <w:noProof/>
            <w:webHidden/>
          </w:rPr>
          <w:instrText xml:space="preserve"> PAGEREF _Toc210118854 \h </w:instrText>
        </w:r>
        <w:r>
          <w:rPr>
            <w:noProof/>
            <w:webHidden/>
          </w:rPr>
        </w:r>
        <w:r>
          <w:rPr>
            <w:noProof/>
            <w:webHidden/>
          </w:rPr>
          <w:fldChar w:fldCharType="separate"/>
        </w:r>
        <w:r>
          <w:rPr>
            <w:noProof/>
            <w:webHidden/>
          </w:rPr>
          <w:t>19</w:t>
        </w:r>
        <w:r>
          <w:rPr>
            <w:noProof/>
            <w:webHidden/>
          </w:rPr>
          <w:fldChar w:fldCharType="end"/>
        </w:r>
      </w:hyperlink>
    </w:p>
    <w:p w14:paraId="22CDE5BA" w14:textId="12082C07"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55" w:history="1">
        <w:r w:rsidRPr="00E9504F">
          <w:rPr>
            <w:rStyle w:val="Lienhypertexte"/>
            <w:rFonts w:cs="Arial"/>
            <w:noProof/>
            <w14:scene3d>
              <w14:camera w14:prst="orthographicFront"/>
              <w14:lightRig w14:rig="threePt" w14:dir="t">
                <w14:rot w14:lat="0" w14:lon="0" w14:rev="0"/>
              </w14:lightRig>
            </w14:scene3d>
          </w:rPr>
          <w:t>9.6.</w:t>
        </w:r>
        <w:r w:rsidRPr="00E9504F">
          <w:rPr>
            <w:rStyle w:val="Lienhypertexte"/>
            <w:rFonts w:cs="Arial"/>
            <w:noProof/>
          </w:rPr>
          <w:t xml:space="preserve"> Délai de paiement</w:t>
        </w:r>
        <w:r>
          <w:rPr>
            <w:noProof/>
            <w:webHidden/>
          </w:rPr>
          <w:tab/>
        </w:r>
        <w:r>
          <w:rPr>
            <w:noProof/>
            <w:webHidden/>
          </w:rPr>
          <w:fldChar w:fldCharType="begin"/>
        </w:r>
        <w:r>
          <w:rPr>
            <w:noProof/>
            <w:webHidden/>
          </w:rPr>
          <w:instrText xml:space="preserve"> PAGEREF _Toc210118855 \h </w:instrText>
        </w:r>
        <w:r>
          <w:rPr>
            <w:noProof/>
            <w:webHidden/>
          </w:rPr>
        </w:r>
        <w:r>
          <w:rPr>
            <w:noProof/>
            <w:webHidden/>
          </w:rPr>
          <w:fldChar w:fldCharType="separate"/>
        </w:r>
        <w:r>
          <w:rPr>
            <w:noProof/>
            <w:webHidden/>
          </w:rPr>
          <w:t>20</w:t>
        </w:r>
        <w:r>
          <w:rPr>
            <w:noProof/>
            <w:webHidden/>
          </w:rPr>
          <w:fldChar w:fldCharType="end"/>
        </w:r>
      </w:hyperlink>
    </w:p>
    <w:p w14:paraId="4FF2CF23" w14:textId="7F86D112"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56" w:history="1">
        <w:r w:rsidRPr="00E9504F">
          <w:rPr>
            <w:rStyle w:val="Lienhypertexte"/>
            <w:rFonts w:cs="Arial"/>
            <w:noProof/>
            <w:lang w:eastAsia="fr-FR"/>
          </w:rPr>
          <w:t>9.6.1. Délai de paiement</w:t>
        </w:r>
        <w:r>
          <w:rPr>
            <w:noProof/>
            <w:webHidden/>
          </w:rPr>
          <w:tab/>
        </w:r>
        <w:r>
          <w:rPr>
            <w:noProof/>
            <w:webHidden/>
          </w:rPr>
          <w:fldChar w:fldCharType="begin"/>
        </w:r>
        <w:r>
          <w:rPr>
            <w:noProof/>
            <w:webHidden/>
          </w:rPr>
          <w:instrText xml:space="preserve"> PAGEREF _Toc210118856 \h </w:instrText>
        </w:r>
        <w:r>
          <w:rPr>
            <w:noProof/>
            <w:webHidden/>
          </w:rPr>
        </w:r>
        <w:r>
          <w:rPr>
            <w:noProof/>
            <w:webHidden/>
          </w:rPr>
          <w:fldChar w:fldCharType="separate"/>
        </w:r>
        <w:r>
          <w:rPr>
            <w:noProof/>
            <w:webHidden/>
          </w:rPr>
          <w:t>20</w:t>
        </w:r>
        <w:r>
          <w:rPr>
            <w:noProof/>
            <w:webHidden/>
          </w:rPr>
          <w:fldChar w:fldCharType="end"/>
        </w:r>
      </w:hyperlink>
    </w:p>
    <w:p w14:paraId="31013EE4" w14:textId="5A92E33D"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57" w:history="1">
        <w:r w:rsidRPr="00E9504F">
          <w:rPr>
            <w:rStyle w:val="Lienhypertexte"/>
            <w:rFonts w:cs="Arial"/>
            <w:noProof/>
            <w:lang w:eastAsia="fr-FR"/>
          </w:rPr>
          <w:t>9.6.2. Intérêts moratoires</w:t>
        </w:r>
        <w:r>
          <w:rPr>
            <w:noProof/>
            <w:webHidden/>
          </w:rPr>
          <w:tab/>
        </w:r>
        <w:r>
          <w:rPr>
            <w:noProof/>
            <w:webHidden/>
          </w:rPr>
          <w:fldChar w:fldCharType="begin"/>
        </w:r>
        <w:r>
          <w:rPr>
            <w:noProof/>
            <w:webHidden/>
          </w:rPr>
          <w:instrText xml:space="preserve"> PAGEREF _Toc210118857 \h </w:instrText>
        </w:r>
        <w:r>
          <w:rPr>
            <w:noProof/>
            <w:webHidden/>
          </w:rPr>
        </w:r>
        <w:r>
          <w:rPr>
            <w:noProof/>
            <w:webHidden/>
          </w:rPr>
          <w:fldChar w:fldCharType="separate"/>
        </w:r>
        <w:r>
          <w:rPr>
            <w:noProof/>
            <w:webHidden/>
          </w:rPr>
          <w:t>20</w:t>
        </w:r>
        <w:r>
          <w:rPr>
            <w:noProof/>
            <w:webHidden/>
          </w:rPr>
          <w:fldChar w:fldCharType="end"/>
        </w:r>
      </w:hyperlink>
    </w:p>
    <w:p w14:paraId="17D68E1E" w14:textId="21AF126A"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58" w:history="1">
        <w:r w:rsidRPr="00E9504F">
          <w:rPr>
            <w:rStyle w:val="Lienhypertexte"/>
            <w:rFonts w:cs="Arial"/>
            <w:noProof/>
            <w14:scene3d>
              <w14:camera w14:prst="orthographicFront"/>
              <w14:lightRig w14:rig="threePt" w14:dir="t">
                <w14:rot w14:lat="0" w14:lon="0" w14:rev="0"/>
              </w14:lightRig>
            </w14:scene3d>
          </w:rPr>
          <w:t>9.7.</w:t>
        </w:r>
        <w:r w:rsidRPr="00E9504F">
          <w:rPr>
            <w:rStyle w:val="Lienhypertexte"/>
            <w:rFonts w:cs="Arial"/>
            <w:noProof/>
          </w:rPr>
          <w:t xml:space="preserve"> Ordonnateur de la dépense et comptable assignataire</w:t>
        </w:r>
        <w:r>
          <w:rPr>
            <w:noProof/>
            <w:webHidden/>
          </w:rPr>
          <w:tab/>
        </w:r>
        <w:r>
          <w:rPr>
            <w:noProof/>
            <w:webHidden/>
          </w:rPr>
          <w:fldChar w:fldCharType="begin"/>
        </w:r>
        <w:r>
          <w:rPr>
            <w:noProof/>
            <w:webHidden/>
          </w:rPr>
          <w:instrText xml:space="preserve"> PAGEREF _Toc210118858 \h </w:instrText>
        </w:r>
        <w:r>
          <w:rPr>
            <w:noProof/>
            <w:webHidden/>
          </w:rPr>
        </w:r>
        <w:r>
          <w:rPr>
            <w:noProof/>
            <w:webHidden/>
          </w:rPr>
          <w:fldChar w:fldCharType="separate"/>
        </w:r>
        <w:r>
          <w:rPr>
            <w:noProof/>
            <w:webHidden/>
          </w:rPr>
          <w:t>20</w:t>
        </w:r>
        <w:r>
          <w:rPr>
            <w:noProof/>
            <w:webHidden/>
          </w:rPr>
          <w:fldChar w:fldCharType="end"/>
        </w:r>
      </w:hyperlink>
    </w:p>
    <w:p w14:paraId="1D16CDD9" w14:textId="57E42501"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59" w:history="1">
        <w:r w:rsidRPr="00E9504F">
          <w:rPr>
            <w:rStyle w:val="Lienhypertexte"/>
            <w:rFonts w:cs="Arial"/>
            <w:noProof/>
            <w:lang w:eastAsia="fr-FR"/>
          </w:rPr>
          <w:t>ARTICLE 10.</w:t>
        </w:r>
        <w:r w:rsidRPr="00E9504F">
          <w:rPr>
            <w:rStyle w:val="Lienhypertexte"/>
            <w:rFonts w:cs="Arial"/>
            <w:noProof/>
          </w:rPr>
          <w:t xml:space="preserve"> MODIFICATIONS</w:t>
        </w:r>
        <w:r>
          <w:rPr>
            <w:noProof/>
            <w:webHidden/>
          </w:rPr>
          <w:tab/>
        </w:r>
        <w:r>
          <w:rPr>
            <w:noProof/>
            <w:webHidden/>
          </w:rPr>
          <w:fldChar w:fldCharType="begin"/>
        </w:r>
        <w:r>
          <w:rPr>
            <w:noProof/>
            <w:webHidden/>
          </w:rPr>
          <w:instrText xml:space="preserve"> PAGEREF _Toc210118859 \h </w:instrText>
        </w:r>
        <w:r>
          <w:rPr>
            <w:noProof/>
            <w:webHidden/>
          </w:rPr>
        </w:r>
        <w:r>
          <w:rPr>
            <w:noProof/>
            <w:webHidden/>
          </w:rPr>
          <w:fldChar w:fldCharType="separate"/>
        </w:r>
        <w:r>
          <w:rPr>
            <w:noProof/>
            <w:webHidden/>
          </w:rPr>
          <w:t>21</w:t>
        </w:r>
        <w:r>
          <w:rPr>
            <w:noProof/>
            <w:webHidden/>
          </w:rPr>
          <w:fldChar w:fldCharType="end"/>
        </w:r>
      </w:hyperlink>
    </w:p>
    <w:p w14:paraId="0EE3B31C" w14:textId="6BD4CBD1"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60" w:history="1">
        <w:r w:rsidRPr="00E9504F">
          <w:rPr>
            <w:rStyle w:val="Lienhypertexte"/>
            <w:rFonts w:cs="Arial"/>
            <w:noProof/>
            <w14:scene3d>
              <w14:camera w14:prst="orthographicFront"/>
              <w14:lightRig w14:rig="threePt" w14:dir="t">
                <w14:rot w14:lat="0" w14:lon="0" w14:rev="0"/>
              </w14:lightRig>
            </w14:scene3d>
          </w:rPr>
          <w:t>10.1.</w:t>
        </w:r>
        <w:r w:rsidRPr="00E9504F">
          <w:rPr>
            <w:rStyle w:val="Lienhypertexte"/>
            <w:rFonts w:cs="Arial"/>
            <w:noProof/>
          </w:rPr>
          <w:t xml:space="preserve"> Modification du marché</w:t>
        </w:r>
        <w:r>
          <w:rPr>
            <w:noProof/>
            <w:webHidden/>
          </w:rPr>
          <w:tab/>
        </w:r>
        <w:r>
          <w:rPr>
            <w:noProof/>
            <w:webHidden/>
          </w:rPr>
          <w:fldChar w:fldCharType="begin"/>
        </w:r>
        <w:r>
          <w:rPr>
            <w:noProof/>
            <w:webHidden/>
          </w:rPr>
          <w:instrText xml:space="preserve"> PAGEREF _Toc210118860 \h </w:instrText>
        </w:r>
        <w:r>
          <w:rPr>
            <w:noProof/>
            <w:webHidden/>
          </w:rPr>
        </w:r>
        <w:r>
          <w:rPr>
            <w:noProof/>
            <w:webHidden/>
          </w:rPr>
          <w:fldChar w:fldCharType="separate"/>
        </w:r>
        <w:r>
          <w:rPr>
            <w:noProof/>
            <w:webHidden/>
          </w:rPr>
          <w:t>21</w:t>
        </w:r>
        <w:r>
          <w:rPr>
            <w:noProof/>
            <w:webHidden/>
          </w:rPr>
          <w:fldChar w:fldCharType="end"/>
        </w:r>
      </w:hyperlink>
    </w:p>
    <w:p w14:paraId="505AF244" w14:textId="43282054"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61" w:history="1">
        <w:r w:rsidRPr="00E9504F">
          <w:rPr>
            <w:rStyle w:val="Lienhypertexte"/>
            <w:rFonts w:cs="Arial"/>
            <w:noProof/>
            <w14:scene3d>
              <w14:camera w14:prst="orthographicFront"/>
              <w14:lightRig w14:rig="threePt" w14:dir="t">
                <w14:rot w14:lat="0" w14:lon="0" w14:rev="0"/>
              </w14:lightRig>
            </w14:scene3d>
          </w:rPr>
          <w:t>10.2.</w:t>
        </w:r>
        <w:r w:rsidRPr="00E9504F">
          <w:rPr>
            <w:rStyle w:val="Lienhypertexte"/>
            <w:rFonts w:cs="Arial"/>
            <w:noProof/>
          </w:rPr>
          <w:t xml:space="preserve"> Modifications mineures relatives au titulaire</w:t>
        </w:r>
        <w:r>
          <w:rPr>
            <w:noProof/>
            <w:webHidden/>
          </w:rPr>
          <w:tab/>
        </w:r>
        <w:r>
          <w:rPr>
            <w:noProof/>
            <w:webHidden/>
          </w:rPr>
          <w:fldChar w:fldCharType="begin"/>
        </w:r>
        <w:r>
          <w:rPr>
            <w:noProof/>
            <w:webHidden/>
          </w:rPr>
          <w:instrText xml:space="preserve"> PAGEREF _Toc210118861 \h </w:instrText>
        </w:r>
        <w:r>
          <w:rPr>
            <w:noProof/>
            <w:webHidden/>
          </w:rPr>
        </w:r>
        <w:r>
          <w:rPr>
            <w:noProof/>
            <w:webHidden/>
          </w:rPr>
          <w:fldChar w:fldCharType="separate"/>
        </w:r>
        <w:r>
          <w:rPr>
            <w:noProof/>
            <w:webHidden/>
          </w:rPr>
          <w:t>21</w:t>
        </w:r>
        <w:r>
          <w:rPr>
            <w:noProof/>
            <w:webHidden/>
          </w:rPr>
          <w:fldChar w:fldCharType="end"/>
        </w:r>
      </w:hyperlink>
    </w:p>
    <w:p w14:paraId="4C0D0447" w14:textId="72617884"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62" w:history="1">
        <w:r w:rsidRPr="00E9504F">
          <w:rPr>
            <w:rStyle w:val="Lienhypertexte"/>
            <w:rFonts w:cs="Arial"/>
            <w:noProof/>
            <w14:scene3d>
              <w14:camera w14:prst="orthographicFront"/>
              <w14:lightRig w14:rig="threePt" w14:dir="t">
                <w14:rot w14:lat="0" w14:lon="0" w14:rev="0"/>
              </w14:lightRig>
            </w14:scene3d>
          </w:rPr>
          <w:t>10.3.</w:t>
        </w:r>
        <w:r w:rsidRPr="00E9504F">
          <w:rPr>
            <w:rStyle w:val="Lienhypertexte"/>
            <w:rFonts w:cs="Arial"/>
            <w:noProof/>
          </w:rPr>
          <w:t xml:space="preserve"> Changement de titulaire</w:t>
        </w:r>
        <w:r>
          <w:rPr>
            <w:noProof/>
            <w:webHidden/>
          </w:rPr>
          <w:tab/>
        </w:r>
        <w:r>
          <w:rPr>
            <w:noProof/>
            <w:webHidden/>
          </w:rPr>
          <w:fldChar w:fldCharType="begin"/>
        </w:r>
        <w:r>
          <w:rPr>
            <w:noProof/>
            <w:webHidden/>
          </w:rPr>
          <w:instrText xml:space="preserve"> PAGEREF _Toc210118862 \h </w:instrText>
        </w:r>
        <w:r>
          <w:rPr>
            <w:noProof/>
            <w:webHidden/>
          </w:rPr>
        </w:r>
        <w:r>
          <w:rPr>
            <w:noProof/>
            <w:webHidden/>
          </w:rPr>
          <w:fldChar w:fldCharType="separate"/>
        </w:r>
        <w:r>
          <w:rPr>
            <w:noProof/>
            <w:webHidden/>
          </w:rPr>
          <w:t>21</w:t>
        </w:r>
        <w:r>
          <w:rPr>
            <w:noProof/>
            <w:webHidden/>
          </w:rPr>
          <w:fldChar w:fldCharType="end"/>
        </w:r>
      </w:hyperlink>
    </w:p>
    <w:p w14:paraId="2A69EF03" w14:textId="1C7D964D"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63" w:history="1">
        <w:r w:rsidRPr="00E9504F">
          <w:rPr>
            <w:rStyle w:val="Lienhypertexte"/>
            <w:rFonts w:cs="Arial"/>
            <w:noProof/>
          </w:rPr>
          <w:t>ARTICLE 11. MESURES PRISES EN FAVEUR DE LA PROTECTION ET DE LA VALORISATION DE L’ENVIRONNEMENT</w:t>
        </w:r>
        <w:r>
          <w:rPr>
            <w:noProof/>
            <w:webHidden/>
          </w:rPr>
          <w:tab/>
        </w:r>
        <w:r>
          <w:rPr>
            <w:noProof/>
            <w:webHidden/>
          </w:rPr>
          <w:fldChar w:fldCharType="begin"/>
        </w:r>
        <w:r>
          <w:rPr>
            <w:noProof/>
            <w:webHidden/>
          </w:rPr>
          <w:instrText xml:space="preserve"> PAGEREF _Toc210118863 \h </w:instrText>
        </w:r>
        <w:r>
          <w:rPr>
            <w:noProof/>
            <w:webHidden/>
          </w:rPr>
        </w:r>
        <w:r>
          <w:rPr>
            <w:noProof/>
            <w:webHidden/>
          </w:rPr>
          <w:fldChar w:fldCharType="separate"/>
        </w:r>
        <w:r>
          <w:rPr>
            <w:noProof/>
            <w:webHidden/>
          </w:rPr>
          <w:t>22</w:t>
        </w:r>
        <w:r>
          <w:rPr>
            <w:noProof/>
            <w:webHidden/>
          </w:rPr>
          <w:fldChar w:fldCharType="end"/>
        </w:r>
      </w:hyperlink>
    </w:p>
    <w:p w14:paraId="3D030A0D" w14:textId="10A5AAA9"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64" w:history="1">
        <w:r w:rsidRPr="00E9504F">
          <w:rPr>
            <w:rStyle w:val="Lienhypertexte"/>
            <w:rFonts w:cs="Arial"/>
            <w:noProof/>
          </w:rPr>
          <w:t>ARTICLE 12. PENALITES</w:t>
        </w:r>
        <w:r>
          <w:rPr>
            <w:noProof/>
            <w:webHidden/>
          </w:rPr>
          <w:tab/>
        </w:r>
        <w:r>
          <w:rPr>
            <w:noProof/>
            <w:webHidden/>
          </w:rPr>
          <w:fldChar w:fldCharType="begin"/>
        </w:r>
        <w:r>
          <w:rPr>
            <w:noProof/>
            <w:webHidden/>
          </w:rPr>
          <w:instrText xml:space="preserve"> PAGEREF _Toc210118864 \h </w:instrText>
        </w:r>
        <w:r>
          <w:rPr>
            <w:noProof/>
            <w:webHidden/>
          </w:rPr>
        </w:r>
        <w:r>
          <w:rPr>
            <w:noProof/>
            <w:webHidden/>
          </w:rPr>
          <w:fldChar w:fldCharType="separate"/>
        </w:r>
        <w:r>
          <w:rPr>
            <w:noProof/>
            <w:webHidden/>
          </w:rPr>
          <w:t>22</w:t>
        </w:r>
        <w:r>
          <w:rPr>
            <w:noProof/>
            <w:webHidden/>
          </w:rPr>
          <w:fldChar w:fldCharType="end"/>
        </w:r>
      </w:hyperlink>
    </w:p>
    <w:p w14:paraId="38A564E6" w14:textId="57175AE9"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65" w:history="1">
        <w:r w:rsidRPr="00E9504F">
          <w:rPr>
            <w:rStyle w:val="Lienhypertexte"/>
            <w:rFonts w:cs="Arial"/>
            <w:noProof/>
            <w14:scene3d>
              <w14:camera w14:prst="orthographicFront"/>
              <w14:lightRig w14:rig="threePt" w14:dir="t">
                <w14:rot w14:lat="0" w14:lon="0" w14:rev="0"/>
              </w14:lightRig>
            </w14:scene3d>
          </w:rPr>
          <w:t>12.1.</w:t>
        </w:r>
        <w:r w:rsidRPr="00E9504F">
          <w:rPr>
            <w:rStyle w:val="Lienhypertexte"/>
            <w:rFonts w:cs="Arial"/>
            <w:noProof/>
          </w:rPr>
          <w:t xml:space="preserve"> Pénalités pour retard</w:t>
        </w:r>
        <w:r>
          <w:rPr>
            <w:noProof/>
            <w:webHidden/>
          </w:rPr>
          <w:tab/>
        </w:r>
        <w:r>
          <w:rPr>
            <w:noProof/>
            <w:webHidden/>
          </w:rPr>
          <w:fldChar w:fldCharType="begin"/>
        </w:r>
        <w:r>
          <w:rPr>
            <w:noProof/>
            <w:webHidden/>
          </w:rPr>
          <w:instrText xml:space="preserve"> PAGEREF _Toc210118865 \h </w:instrText>
        </w:r>
        <w:r>
          <w:rPr>
            <w:noProof/>
            <w:webHidden/>
          </w:rPr>
        </w:r>
        <w:r>
          <w:rPr>
            <w:noProof/>
            <w:webHidden/>
          </w:rPr>
          <w:fldChar w:fldCharType="separate"/>
        </w:r>
        <w:r>
          <w:rPr>
            <w:noProof/>
            <w:webHidden/>
          </w:rPr>
          <w:t>23</w:t>
        </w:r>
        <w:r>
          <w:rPr>
            <w:noProof/>
            <w:webHidden/>
          </w:rPr>
          <w:fldChar w:fldCharType="end"/>
        </w:r>
      </w:hyperlink>
    </w:p>
    <w:p w14:paraId="3C1C8CAB" w14:textId="59059173"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66" w:history="1">
        <w:r w:rsidRPr="00E9504F">
          <w:rPr>
            <w:rStyle w:val="Lienhypertexte"/>
            <w:rFonts w:cs="Arial"/>
            <w:noProof/>
          </w:rPr>
          <w:t>12.1.1.</w:t>
        </w:r>
        <w:r w:rsidRPr="00E9504F">
          <w:rPr>
            <w:rStyle w:val="Lienhypertexte"/>
            <w:rFonts w:cs="Arial"/>
            <w:noProof/>
            <w:lang w:eastAsia="fr-FR"/>
          </w:rPr>
          <w:t xml:space="preserve"> Pénalités pour retard de livraison et mise en service de l’équipement</w:t>
        </w:r>
        <w:r>
          <w:rPr>
            <w:noProof/>
            <w:webHidden/>
          </w:rPr>
          <w:tab/>
        </w:r>
        <w:r>
          <w:rPr>
            <w:noProof/>
            <w:webHidden/>
          </w:rPr>
          <w:fldChar w:fldCharType="begin"/>
        </w:r>
        <w:r>
          <w:rPr>
            <w:noProof/>
            <w:webHidden/>
          </w:rPr>
          <w:instrText xml:space="preserve"> PAGEREF _Toc210118866 \h </w:instrText>
        </w:r>
        <w:r>
          <w:rPr>
            <w:noProof/>
            <w:webHidden/>
          </w:rPr>
        </w:r>
        <w:r>
          <w:rPr>
            <w:noProof/>
            <w:webHidden/>
          </w:rPr>
          <w:fldChar w:fldCharType="separate"/>
        </w:r>
        <w:r>
          <w:rPr>
            <w:noProof/>
            <w:webHidden/>
          </w:rPr>
          <w:t>23</w:t>
        </w:r>
        <w:r>
          <w:rPr>
            <w:noProof/>
            <w:webHidden/>
          </w:rPr>
          <w:fldChar w:fldCharType="end"/>
        </w:r>
      </w:hyperlink>
    </w:p>
    <w:p w14:paraId="2E4D500B" w14:textId="1C821A3D" w:rsidR="003A74A0" w:rsidRDefault="003A74A0">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210118867" w:history="1">
        <w:r w:rsidRPr="00E9504F">
          <w:rPr>
            <w:rStyle w:val="Lienhypertexte"/>
            <w:rFonts w:cs="Arial"/>
            <w:noProof/>
            <w:lang w:eastAsia="fr-FR"/>
          </w:rPr>
          <w:t>12.1.2. Pénalités pour retard d’intervention en cas de panne</w:t>
        </w:r>
        <w:r>
          <w:rPr>
            <w:noProof/>
            <w:webHidden/>
          </w:rPr>
          <w:tab/>
        </w:r>
        <w:r>
          <w:rPr>
            <w:noProof/>
            <w:webHidden/>
          </w:rPr>
          <w:fldChar w:fldCharType="begin"/>
        </w:r>
        <w:r>
          <w:rPr>
            <w:noProof/>
            <w:webHidden/>
          </w:rPr>
          <w:instrText xml:space="preserve"> PAGEREF _Toc210118867 \h </w:instrText>
        </w:r>
        <w:r>
          <w:rPr>
            <w:noProof/>
            <w:webHidden/>
          </w:rPr>
        </w:r>
        <w:r>
          <w:rPr>
            <w:noProof/>
            <w:webHidden/>
          </w:rPr>
          <w:fldChar w:fldCharType="separate"/>
        </w:r>
        <w:r>
          <w:rPr>
            <w:noProof/>
            <w:webHidden/>
          </w:rPr>
          <w:t>23</w:t>
        </w:r>
        <w:r>
          <w:rPr>
            <w:noProof/>
            <w:webHidden/>
          </w:rPr>
          <w:fldChar w:fldCharType="end"/>
        </w:r>
      </w:hyperlink>
    </w:p>
    <w:p w14:paraId="67047A41" w14:textId="0514A6DD"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68" w:history="1">
        <w:r w:rsidRPr="00E9504F">
          <w:rPr>
            <w:rStyle w:val="Lienhypertexte"/>
            <w:rFonts w:cs="Arial"/>
            <w:noProof/>
            <w14:scene3d>
              <w14:camera w14:prst="orthographicFront"/>
              <w14:lightRig w14:rig="threePt" w14:dir="t">
                <w14:rot w14:lat="0" w14:lon="0" w14:rev="0"/>
              </w14:lightRig>
            </w14:scene3d>
          </w:rPr>
          <w:t>12.2.</w:t>
        </w:r>
        <w:r w:rsidRPr="00E9504F">
          <w:rPr>
            <w:rStyle w:val="Lienhypertexte"/>
            <w:rFonts w:cs="Arial"/>
            <w:noProof/>
          </w:rPr>
          <w:t xml:space="preserve"> Pénalités pour indisponibilité de l’équipement</w:t>
        </w:r>
        <w:r>
          <w:rPr>
            <w:noProof/>
            <w:webHidden/>
          </w:rPr>
          <w:tab/>
        </w:r>
        <w:r>
          <w:rPr>
            <w:noProof/>
            <w:webHidden/>
          </w:rPr>
          <w:fldChar w:fldCharType="begin"/>
        </w:r>
        <w:r>
          <w:rPr>
            <w:noProof/>
            <w:webHidden/>
          </w:rPr>
          <w:instrText xml:space="preserve"> PAGEREF _Toc210118868 \h </w:instrText>
        </w:r>
        <w:r>
          <w:rPr>
            <w:noProof/>
            <w:webHidden/>
          </w:rPr>
        </w:r>
        <w:r>
          <w:rPr>
            <w:noProof/>
            <w:webHidden/>
          </w:rPr>
          <w:fldChar w:fldCharType="separate"/>
        </w:r>
        <w:r>
          <w:rPr>
            <w:noProof/>
            <w:webHidden/>
          </w:rPr>
          <w:t>24</w:t>
        </w:r>
        <w:r>
          <w:rPr>
            <w:noProof/>
            <w:webHidden/>
          </w:rPr>
          <w:fldChar w:fldCharType="end"/>
        </w:r>
      </w:hyperlink>
    </w:p>
    <w:p w14:paraId="31D2FBA9" w14:textId="603CCF1E"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69" w:history="1">
        <w:r w:rsidRPr="00E9504F">
          <w:rPr>
            <w:rStyle w:val="Lienhypertexte"/>
            <w:rFonts w:cs="Arial"/>
            <w:noProof/>
            <w14:scene3d>
              <w14:camera w14:prst="orthographicFront"/>
              <w14:lightRig w14:rig="threePt" w14:dir="t">
                <w14:rot w14:lat="0" w14:lon="0" w14:rev="0"/>
              </w14:lightRig>
            </w14:scene3d>
          </w:rPr>
          <w:t>12.3.</w:t>
        </w:r>
        <w:r w:rsidRPr="00E9504F">
          <w:rPr>
            <w:rStyle w:val="Lienhypertexte"/>
            <w:rFonts w:cs="Arial"/>
            <w:noProof/>
          </w:rPr>
          <w:t xml:space="preserve"> Pénalités pour non-respect des engagements pris en matière de protection de l’environnement</w:t>
        </w:r>
        <w:r>
          <w:rPr>
            <w:noProof/>
            <w:webHidden/>
          </w:rPr>
          <w:tab/>
        </w:r>
        <w:r>
          <w:rPr>
            <w:noProof/>
            <w:webHidden/>
          </w:rPr>
          <w:fldChar w:fldCharType="begin"/>
        </w:r>
        <w:r>
          <w:rPr>
            <w:noProof/>
            <w:webHidden/>
          </w:rPr>
          <w:instrText xml:space="preserve"> PAGEREF _Toc210118869 \h </w:instrText>
        </w:r>
        <w:r>
          <w:rPr>
            <w:noProof/>
            <w:webHidden/>
          </w:rPr>
        </w:r>
        <w:r>
          <w:rPr>
            <w:noProof/>
            <w:webHidden/>
          </w:rPr>
          <w:fldChar w:fldCharType="separate"/>
        </w:r>
        <w:r>
          <w:rPr>
            <w:noProof/>
            <w:webHidden/>
          </w:rPr>
          <w:t>24</w:t>
        </w:r>
        <w:r>
          <w:rPr>
            <w:noProof/>
            <w:webHidden/>
          </w:rPr>
          <w:fldChar w:fldCharType="end"/>
        </w:r>
      </w:hyperlink>
    </w:p>
    <w:p w14:paraId="060D5964" w14:textId="6D5ED20E"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70" w:history="1">
        <w:r w:rsidRPr="00E9504F">
          <w:rPr>
            <w:rStyle w:val="Lienhypertexte"/>
            <w:rFonts w:cs="Arial"/>
            <w:noProof/>
            <w14:scene3d>
              <w14:camera w14:prst="orthographicFront"/>
              <w14:lightRig w14:rig="threePt" w14:dir="t">
                <w14:rot w14:lat="0" w14:lon="0" w14:rev="0"/>
              </w14:lightRig>
            </w14:scene3d>
          </w:rPr>
          <w:t>12.4.</w:t>
        </w:r>
        <w:r w:rsidRPr="00E9504F">
          <w:rPr>
            <w:rStyle w:val="Lienhypertexte"/>
            <w:rFonts w:cs="Arial"/>
            <w:noProof/>
          </w:rPr>
          <w:t xml:space="preserve"> Plafonnement des pénalités</w:t>
        </w:r>
        <w:r>
          <w:rPr>
            <w:noProof/>
            <w:webHidden/>
          </w:rPr>
          <w:tab/>
        </w:r>
        <w:r>
          <w:rPr>
            <w:noProof/>
            <w:webHidden/>
          </w:rPr>
          <w:fldChar w:fldCharType="begin"/>
        </w:r>
        <w:r>
          <w:rPr>
            <w:noProof/>
            <w:webHidden/>
          </w:rPr>
          <w:instrText xml:space="preserve"> PAGEREF _Toc210118870 \h </w:instrText>
        </w:r>
        <w:r>
          <w:rPr>
            <w:noProof/>
            <w:webHidden/>
          </w:rPr>
        </w:r>
        <w:r>
          <w:rPr>
            <w:noProof/>
            <w:webHidden/>
          </w:rPr>
          <w:fldChar w:fldCharType="separate"/>
        </w:r>
        <w:r>
          <w:rPr>
            <w:noProof/>
            <w:webHidden/>
          </w:rPr>
          <w:t>24</w:t>
        </w:r>
        <w:r>
          <w:rPr>
            <w:noProof/>
            <w:webHidden/>
          </w:rPr>
          <w:fldChar w:fldCharType="end"/>
        </w:r>
      </w:hyperlink>
    </w:p>
    <w:p w14:paraId="492B0062" w14:textId="3C1FFBB2"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71" w:history="1">
        <w:r w:rsidRPr="00E9504F">
          <w:rPr>
            <w:rStyle w:val="Lienhypertexte"/>
            <w:rFonts w:cs="Arial"/>
            <w:noProof/>
          </w:rPr>
          <w:t>ARTICLE 13. SOUS-TRAITANT</w:t>
        </w:r>
        <w:r>
          <w:rPr>
            <w:noProof/>
            <w:webHidden/>
          </w:rPr>
          <w:tab/>
        </w:r>
        <w:r>
          <w:rPr>
            <w:noProof/>
            <w:webHidden/>
          </w:rPr>
          <w:fldChar w:fldCharType="begin"/>
        </w:r>
        <w:r>
          <w:rPr>
            <w:noProof/>
            <w:webHidden/>
          </w:rPr>
          <w:instrText xml:space="preserve"> PAGEREF _Toc210118871 \h </w:instrText>
        </w:r>
        <w:r>
          <w:rPr>
            <w:noProof/>
            <w:webHidden/>
          </w:rPr>
        </w:r>
        <w:r>
          <w:rPr>
            <w:noProof/>
            <w:webHidden/>
          </w:rPr>
          <w:fldChar w:fldCharType="separate"/>
        </w:r>
        <w:r>
          <w:rPr>
            <w:noProof/>
            <w:webHidden/>
          </w:rPr>
          <w:t>24</w:t>
        </w:r>
        <w:r>
          <w:rPr>
            <w:noProof/>
            <w:webHidden/>
          </w:rPr>
          <w:fldChar w:fldCharType="end"/>
        </w:r>
      </w:hyperlink>
    </w:p>
    <w:p w14:paraId="11BA8C24" w14:textId="6CEA861C"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72" w:history="1">
        <w:r w:rsidRPr="00E9504F">
          <w:rPr>
            <w:rStyle w:val="Lienhypertexte"/>
            <w:rFonts w:cs="Arial"/>
            <w:noProof/>
            <w14:scene3d>
              <w14:camera w14:prst="orthographicFront"/>
              <w14:lightRig w14:rig="threePt" w14:dir="t">
                <w14:rot w14:lat="0" w14:lon="0" w14:rev="0"/>
              </w14:lightRig>
            </w14:scene3d>
          </w:rPr>
          <w:t>13.1.</w:t>
        </w:r>
        <w:r w:rsidRPr="00E9504F">
          <w:rPr>
            <w:rStyle w:val="Lienhypertexte"/>
            <w:rFonts w:cs="Arial"/>
            <w:noProof/>
          </w:rPr>
          <w:t xml:space="preserve"> Procédure d’agrément</w:t>
        </w:r>
        <w:r>
          <w:rPr>
            <w:noProof/>
            <w:webHidden/>
          </w:rPr>
          <w:tab/>
        </w:r>
        <w:r>
          <w:rPr>
            <w:noProof/>
            <w:webHidden/>
          </w:rPr>
          <w:fldChar w:fldCharType="begin"/>
        </w:r>
        <w:r>
          <w:rPr>
            <w:noProof/>
            <w:webHidden/>
          </w:rPr>
          <w:instrText xml:space="preserve"> PAGEREF _Toc210118872 \h </w:instrText>
        </w:r>
        <w:r>
          <w:rPr>
            <w:noProof/>
            <w:webHidden/>
          </w:rPr>
        </w:r>
        <w:r>
          <w:rPr>
            <w:noProof/>
            <w:webHidden/>
          </w:rPr>
          <w:fldChar w:fldCharType="separate"/>
        </w:r>
        <w:r>
          <w:rPr>
            <w:noProof/>
            <w:webHidden/>
          </w:rPr>
          <w:t>24</w:t>
        </w:r>
        <w:r>
          <w:rPr>
            <w:noProof/>
            <w:webHidden/>
          </w:rPr>
          <w:fldChar w:fldCharType="end"/>
        </w:r>
      </w:hyperlink>
    </w:p>
    <w:p w14:paraId="3C9F0111" w14:textId="1FBB015A"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73" w:history="1">
        <w:r w:rsidRPr="00E9504F">
          <w:rPr>
            <w:rStyle w:val="Lienhypertexte"/>
            <w:rFonts w:cs="Arial"/>
            <w:noProof/>
            <w14:scene3d>
              <w14:camera w14:prst="orthographicFront"/>
              <w14:lightRig w14:rig="threePt" w14:dir="t">
                <w14:rot w14:lat="0" w14:lon="0" w14:rev="0"/>
              </w14:lightRig>
            </w14:scene3d>
          </w:rPr>
          <w:t>13.2.</w:t>
        </w:r>
        <w:r w:rsidRPr="00E9504F">
          <w:rPr>
            <w:rStyle w:val="Lienhypertexte"/>
            <w:rFonts w:cs="Arial"/>
            <w:noProof/>
          </w:rPr>
          <w:t xml:space="preserve"> Modalités de paiement des sous-traitants</w:t>
        </w:r>
        <w:r>
          <w:rPr>
            <w:noProof/>
            <w:webHidden/>
          </w:rPr>
          <w:tab/>
        </w:r>
        <w:r>
          <w:rPr>
            <w:noProof/>
            <w:webHidden/>
          </w:rPr>
          <w:fldChar w:fldCharType="begin"/>
        </w:r>
        <w:r>
          <w:rPr>
            <w:noProof/>
            <w:webHidden/>
          </w:rPr>
          <w:instrText xml:space="preserve"> PAGEREF _Toc210118873 \h </w:instrText>
        </w:r>
        <w:r>
          <w:rPr>
            <w:noProof/>
            <w:webHidden/>
          </w:rPr>
        </w:r>
        <w:r>
          <w:rPr>
            <w:noProof/>
            <w:webHidden/>
          </w:rPr>
          <w:fldChar w:fldCharType="separate"/>
        </w:r>
        <w:r>
          <w:rPr>
            <w:noProof/>
            <w:webHidden/>
          </w:rPr>
          <w:t>25</w:t>
        </w:r>
        <w:r>
          <w:rPr>
            <w:noProof/>
            <w:webHidden/>
          </w:rPr>
          <w:fldChar w:fldCharType="end"/>
        </w:r>
      </w:hyperlink>
    </w:p>
    <w:p w14:paraId="3AF8C7A9" w14:textId="12DF7946"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74" w:history="1">
        <w:r w:rsidRPr="00E9504F">
          <w:rPr>
            <w:rStyle w:val="Lienhypertexte"/>
            <w:rFonts w:cs="Arial"/>
            <w:noProof/>
            <w:lang w:eastAsia="fr-FR"/>
          </w:rPr>
          <w:t>ARTICLE 14.</w:t>
        </w:r>
        <w:r w:rsidRPr="00E9504F">
          <w:rPr>
            <w:rStyle w:val="Lienhypertexte"/>
            <w:rFonts w:cs="Arial"/>
            <w:noProof/>
          </w:rPr>
          <w:t xml:space="preserve"> RESPONSABILITE CIVILE</w:t>
        </w:r>
        <w:r>
          <w:rPr>
            <w:noProof/>
            <w:webHidden/>
          </w:rPr>
          <w:tab/>
        </w:r>
        <w:r>
          <w:rPr>
            <w:noProof/>
            <w:webHidden/>
          </w:rPr>
          <w:fldChar w:fldCharType="begin"/>
        </w:r>
        <w:r>
          <w:rPr>
            <w:noProof/>
            <w:webHidden/>
          </w:rPr>
          <w:instrText xml:space="preserve"> PAGEREF _Toc210118874 \h </w:instrText>
        </w:r>
        <w:r>
          <w:rPr>
            <w:noProof/>
            <w:webHidden/>
          </w:rPr>
        </w:r>
        <w:r>
          <w:rPr>
            <w:noProof/>
            <w:webHidden/>
          </w:rPr>
          <w:fldChar w:fldCharType="separate"/>
        </w:r>
        <w:r>
          <w:rPr>
            <w:noProof/>
            <w:webHidden/>
          </w:rPr>
          <w:t>25</w:t>
        </w:r>
        <w:r>
          <w:rPr>
            <w:noProof/>
            <w:webHidden/>
          </w:rPr>
          <w:fldChar w:fldCharType="end"/>
        </w:r>
      </w:hyperlink>
    </w:p>
    <w:p w14:paraId="75107A1B" w14:textId="7C0D9E57"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75" w:history="1">
        <w:r w:rsidRPr="00E9504F">
          <w:rPr>
            <w:rStyle w:val="Lienhypertexte"/>
            <w:rFonts w:cs="Arial"/>
            <w:noProof/>
          </w:rPr>
          <w:t>ARTICLE 15. RESILIATION</w:t>
        </w:r>
        <w:r>
          <w:rPr>
            <w:noProof/>
            <w:webHidden/>
          </w:rPr>
          <w:tab/>
        </w:r>
        <w:r>
          <w:rPr>
            <w:noProof/>
            <w:webHidden/>
          </w:rPr>
          <w:fldChar w:fldCharType="begin"/>
        </w:r>
        <w:r>
          <w:rPr>
            <w:noProof/>
            <w:webHidden/>
          </w:rPr>
          <w:instrText xml:space="preserve"> PAGEREF _Toc210118875 \h </w:instrText>
        </w:r>
        <w:r>
          <w:rPr>
            <w:noProof/>
            <w:webHidden/>
          </w:rPr>
        </w:r>
        <w:r>
          <w:rPr>
            <w:noProof/>
            <w:webHidden/>
          </w:rPr>
          <w:fldChar w:fldCharType="separate"/>
        </w:r>
        <w:r>
          <w:rPr>
            <w:noProof/>
            <w:webHidden/>
          </w:rPr>
          <w:t>26</w:t>
        </w:r>
        <w:r>
          <w:rPr>
            <w:noProof/>
            <w:webHidden/>
          </w:rPr>
          <w:fldChar w:fldCharType="end"/>
        </w:r>
      </w:hyperlink>
    </w:p>
    <w:p w14:paraId="1429443D" w14:textId="28C998E0"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76" w:history="1">
        <w:r w:rsidRPr="00E9504F">
          <w:rPr>
            <w:rStyle w:val="Lienhypertexte"/>
            <w:rFonts w:eastAsia="MS Gothic" w:cs="Arial"/>
            <w:noProof/>
            <w:lang w:eastAsia="fr-FR"/>
          </w:rPr>
          <w:t>ARTICLE 16.</w:t>
        </w:r>
        <w:r w:rsidRPr="00E9504F">
          <w:rPr>
            <w:rStyle w:val="Lienhypertexte"/>
            <w:rFonts w:eastAsia="MS Gothic" w:cs="Arial"/>
            <w:noProof/>
          </w:rPr>
          <w:t xml:space="preserve"> DIFFERENDS</w:t>
        </w:r>
        <w:r w:rsidRPr="00E9504F">
          <w:rPr>
            <w:rStyle w:val="Lienhypertexte"/>
            <w:rFonts w:eastAsia="MS Gothic" w:cs="Arial"/>
            <w:noProof/>
            <w:lang w:eastAsia="fr-FR"/>
          </w:rPr>
          <w:t xml:space="preserve"> – LITIGES</w:t>
        </w:r>
        <w:r>
          <w:rPr>
            <w:noProof/>
            <w:webHidden/>
          </w:rPr>
          <w:tab/>
        </w:r>
        <w:r>
          <w:rPr>
            <w:noProof/>
            <w:webHidden/>
          </w:rPr>
          <w:fldChar w:fldCharType="begin"/>
        </w:r>
        <w:r>
          <w:rPr>
            <w:noProof/>
            <w:webHidden/>
          </w:rPr>
          <w:instrText xml:space="preserve"> PAGEREF _Toc210118876 \h </w:instrText>
        </w:r>
        <w:r>
          <w:rPr>
            <w:noProof/>
            <w:webHidden/>
          </w:rPr>
        </w:r>
        <w:r>
          <w:rPr>
            <w:noProof/>
            <w:webHidden/>
          </w:rPr>
          <w:fldChar w:fldCharType="separate"/>
        </w:r>
        <w:r>
          <w:rPr>
            <w:noProof/>
            <w:webHidden/>
          </w:rPr>
          <w:t>26</w:t>
        </w:r>
        <w:r>
          <w:rPr>
            <w:noProof/>
            <w:webHidden/>
          </w:rPr>
          <w:fldChar w:fldCharType="end"/>
        </w:r>
      </w:hyperlink>
    </w:p>
    <w:p w14:paraId="0E2B9754" w14:textId="2245E74D"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77" w:history="1">
        <w:r w:rsidRPr="00E9504F">
          <w:rPr>
            <w:rStyle w:val="Lienhypertexte"/>
            <w:rFonts w:cs="Arial"/>
            <w:noProof/>
          </w:rPr>
          <w:t>ARTICLE 17. DEROGATIONS AU CCAG-FCS.</w:t>
        </w:r>
        <w:r>
          <w:rPr>
            <w:noProof/>
            <w:webHidden/>
          </w:rPr>
          <w:tab/>
        </w:r>
        <w:r>
          <w:rPr>
            <w:noProof/>
            <w:webHidden/>
          </w:rPr>
          <w:fldChar w:fldCharType="begin"/>
        </w:r>
        <w:r>
          <w:rPr>
            <w:noProof/>
            <w:webHidden/>
          </w:rPr>
          <w:instrText xml:space="preserve"> PAGEREF _Toc210118877 \h </w:instrText>
        </w:r>
        <w:r>
          <w:rPr>
            <w:noProof/>
            <w:webHidden/>
          </w:rPr>
        </w:r>
        <w:r>
          <w:rPr>
            <w:noProof/>
            <w:webHidden/>
          </w:rPr>
          <w:fldChar w:fldCharType="separate"/>
        </w:r>
        <w:r>
          <w:rPr>
            <w:noProof/>
            <w:webHidden/>
          </w:rPr>
          <w:t>26</w:t>
        </w:r>
        <w:r>
          <w:rPr>
            <w:noProof/>
            <w:webHidden/>
          </w:rPr>
          <w:fldChar w:fldCharType="end"/>
        </w:r>
      </w:hyperlink>
    </w:p>
    <w:p w14:paraId="395929B6" w14:textId="6C6CD2A8" w:rsidR="003A74A0" w:rsidRDefault="003A74A0">
      <w:pPr>
        <w:pStyle w:val="TM1"/>
        <w:tabs>
          <w:tab w:val="right" w:leader="dot" w:pos="9062"/>
        </w:tabs>
        <w:rPr>
          <w:rFonts w:asciiTheme="minorHAnsi" w:eastAsiaTheme="minorEastAsia" w:hAnsiTheme="minorHAnsi" w:cstheme="minorBidi"/>
          <w:b w:val="0"/>
          <w:noProof/>
          <w:kern w:val="2"/>
          <w:sz w:val="24"/>
          <w:szCs w:val="24"/>
          <w:lang w:eastAsia="fr-FR"/>
          <w14:ligatures w14:val="standardContextual"/>
        </w:rPr>
      </w:pPr>
      <w:hyperlink w:anchor="_Toc210118878" w:history="1">
        <w:r w:rsidRPr="00E9504F">
          <w:rPr>
            <w:rStyle w:val="Lienhypertexte"/>
            <w:rFonts w:cs="Arial"/>
            <w:noProof/>
          </w:rPr>
          <w:t>ARTICLE 18. ENGAGEMENT DES PARTIES</w:t>
        </w:r>
        <w:r>
          <w:rPr>
            <w:noProof/>
            <w:webHidden/>
          </w:rPr>
          <w:tab/>
        </w:r>
        <w:r>
          <w:rPr>
            <w:noProof/>
            <w:webHidden/>
          </w:rPr>
          <w:fldChar w:fldCharType="begin"/>
        </w:r>
        <w:r>
          <w:rPr>
            <w:noProof/>
            <w:webHidden/>
          </w:rPr>
          <w:instrText xml:space="preserve"> PAGEREF _Toc210118878 \h </w:instrText>
        </w:r>
        <w:r>
          <w:rPr>
            <w:noProof/>
            <w:webHidden/>
          </w:rPr>
        </w:r>
        <w:r>
          <w:rPr>
            <w:noProof/>
            <w:webHidden/>
          </w:rPr>
          <w:fldChar w:fldCharType="separate"/>
        </w:r>
        <w:r>
          <w:rPr>
            <w:noProof/>
            <w:webHidden/>
          </w:rPr>
          <w:t>27</w:t>
        </w:r>
        <w:r>
          <w:rPr>
            <w:noProof/>
            <w:webHidden/>
          </w:rPr>
          <w:fldChar w:fldCharType="end"/>
        </w:r>
      </w:hyperlink>
    </w:p>
    <w:p w14:paraId="2CA20DCD" w14:textId="49A70456"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79" w:history="1">
        <w:r w:rsidRPr="00E9504F">
          <w:rPr>
            <w:rStyle w:val="Lienhypertexte"/>
            <w:rFonts w:cs="Arial"/>
            <w:noProof/>
            <w14:scene3d>
              <w14:camera w14:prst="orthographicFront"/>
              <w14:lightRig w14:rig="threePt" w14:dir="t">
                <w14:rot w14:lat="0" w14:lon="0" w14:rev="0"/>
              </w14:lightRig>
            </w14:scene3d>
          </w:rPr>
          <w:t>18.1.</w:t>
        </w:r>
        <w:r w:rsidRPr="00E9504F">
          <w:rPr>
            <w:rStyle w:val="Lienhypertexte"/>
            <w:rFonts w:cs="Arial"/>
            <w:noProof/>
          </w:rPr>
          <w:t xml:space="preserve"> Engagement du titulaire</w:t>
        </w:r>
        <w:r>
          <w:rPr>
            <w:noProof/>
            <w:webHidden/>
          </w:rPr>
          <w:tab/>
        </w:r>
        <w:r>
          <w:rPr>
            <w:noProof/>
            <w:webHidden/>
          </w:rPr>
          <w:fldChar w:fldCharType="begin"/>
        </w:r>
        <w:r>
          <w:rPr>
            <w:noProof/>
            <w:webHidden/>
          </w:rPr>
          <w:instrText xml:space="preserve"> PAGEREF _Toc210118879 \h </w:instrText>
        </w:r>
        <w:r>
          <w:rPr>
            <w:noProof/>
            <w:webHidden/>
          </w:rPr>
        </w:r>
        <w:r>
          <w:rPr>
            <w:noProof/>
            <w:webHidden/>
          </w:rPr>
          <w:fldChar w:fldCharType="separate"/>
        </w:r>
        <w:r>
          <w:rPr>
            <w:noProof/>
            <w:webHidden/>
          </w:rPr>
          <w:t>27</w:t>
        </w:r>
        <w:r>
          <w:rPr>
            <w:noProof/>
            <w:webHidden/>
          </w:rPr>
          <w:fldChar w:fldCharType="end"/>
        </w:r>
      </w:hyperlink>
    </w:p>
    <w:p w14:paraId="5FF82D6A" w14:textId="63A1E365" w:rsidR="003A74A0" w:rsidRDefault="003A74A0">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0118880" w:history="1">
        <w:r w:rsidRPr="00E9504F">
          <w:rPr>
            <w:rStyle w:val="Lienhypertexte"/>
            <w:rFonts w:cs="Arial"/>
            <w:noProof/>
            <w14:scene3d>
              <w14:camera w14:prst="orthographicFront"/>
              <w14:lightRig w14:rig="threePt" w14:dir="t">
                <w14:rot w14:lat="0" w14:lon="0" w14:rev="0"/>
              </w14:lightRig>
            </w14:scene3d>
          </w:rPr>
          <w:t>18.2.</w:t>
        </w:r>
        <w:r w:rsidRPr="00E9504F">
          <w:rPr>
            <w:rStyle w:val="Lienhypertexte"/>
            <w:rFonts w:cs="Arial"/>
            <w:noProof/>
          </w:rPr>
          <w:t xml:space="preserve"> Engagement de l’Inserm</w:t>
        </w:r>
        <w:r>
          <w:rPr>
            <w:noProof/>
            <w:webHidden/>
          </w:rPr>
          <w:tab/>
        </w:r>
        <w:r>
          <w:rPr>
            <w:noProof/>
            <w:webHidden/>
          </w:rPr>
          <w:fldChar w:fldCharType="begin"/>
        </w:r>
        <w:r>
          <w:rPr>
            <w:noProof/>
            <w:webHidden/>
          </w:rPr>
          <w:instrText xml:space="preserve"> PAGEREF _Toc210118880 \h </w:instrText>
        </w:r>
        <w:r>
          <w:rPr>
            <w:noProof/>
            <w:webHidden/>
          </w:rPr>
        </w:r>
        <w:r>
          <w:rPr>
            <w:noProof/>
            <w:webHidden/>
          </w:rPr>
          <w:fldChar w:fldCharType="separate"/>
        </w:r>
        <w:r>
          <w:rPr>
            <w:noProof/>
            <w:webHidden/>
          </w:rPr>
          <w:t>28</w:t>
        </w:r>
        <w:r>
          <w:rPr>
            <w:noProof/>
            <w:webHidden/>
          </w:rPr>
          <w:fldChar w:fldCharType="end"/>
        </w:r>
      </w:hyperlink>
    </w:p>
    <w:p w14:paraId="35BA082D" w14:textId="4EF32156" w:rsidR="00D13BC1" w:rsidRPr="00314366" w:rsidRDefault="00D13BC1" w:rsidP="006409B1">
      <w:pPr>
        <w:spacing w:after="0" w:line="240" w:lineRule="auto"/>
        <w:jc w:val="both"/>
        <w:rPr>
          <w:rFonts w:ascii="Arial" w:eastAsia="Calibri" w:hAnsi="Arial" w:cs="Arial"/>
          <w:b/>
          <w:color w:val="000000"/>
          <w:sz w:val="24"/>
        </w:rPr>
      </w:pPr>
      <w:r w:rsidRPr="00314366">
        <w:rPr>
          <w:rFonts w:ascii="Arial" w:eastAsia="Calibri" w:hAnsi="Arial" w:cs="Arial"/>
          <w:b/>
          <w:color w:val="000000"/>
          <w:sz w:val="24"/>
        </w:rPr>
        <w:fldChar w:fldCharType="end"/>
      </w:r>
    </w:p>
    <w:p w14:paraId="3CD86D9B" w14:textId="77777777" w:rsidR="00D13BC1" w:rsidRPr="00314366" w:rsidRDefault="00D13BC1" w:rsidP="006409B1">
      <w:pPr>
        <w:spacing w:after="0" w:line="240" w:lineRule="auto"/>
        <w:jc w:val="both"/>
        <w:rPr>
          <w:rFonts w:ascii="Arial" w:eastAsia="Calibri" w:hAnsi="Arial" w:cs="Arial"/>
          <w:b/>
          <w:color w:val="000000"/>
          <w:sz w:val="24"/>
        </w:rPr>
      </w:pPr>
    </w:p>
    <w:p w14:paraId="55F1A32E" w14:textId="77777777" w:rsidR="00D13BC1" w:rsidRPr="00314366" w:rsidRDefault="00D13BC1" w:rsidP="006409B1">
      <w:pPr>
        <w:spacing w:after="0" w:line="240" w:lineRule="auto"/>
        <w:jc w:val="both"/>
        <w:rPr>
          <w:rFonts w:ascii="Arial" w:eastAsia="Calibri" w:hAnsi="Arial" w:cs="Arial"/>
          <w:b/>
          <w:color w:val="000000"/>
          <w:sz w:val="24"/>
        </w:rPr>
      </w:pPr>
    </w:p>
    <w:p w14:paraId="320E0DAE" w14:textId="77777777" w:rsidR="00D13BC1" w:rsidRPr="00314366" w:rsidRDefault="00D13BC1" w:rsidP="006409B1">
      <w:pPr>
        <w:spacing w:after="0" w:line="240" w:lineRule="auto"/>
        <w:jc w:val="both"/>
        <w:rPr>
          <w:rFonts w:ascii="Arial" w:eastAsia="Calibri" w:hAnsi="Arial" w:cs="Arial"/>
          <w:b/>
          <w:color w:val="000000"/>
          <w:sz w:val="24"/>
        </w:rPr>
      </w:pPr>
    </w:p>
    <w:p w14:paraId="602F8A40" w14:textId="77777777" w:rsidR="00D13BC1" w:rsidRPr="00314366" w:rsidRDefault="00D13BC1" w:rsidP="006409B1">
      <w:pPr>
        <w:spacing w:after="0" w:line="240" w:lineRule="auto"/>
        <w:jc w:val="both"/>
        <w:rPr>
          <w:rFonts w:ascii="Arial" w:eastAsia="Calibri" w:hAnsi="Arial" w:cs="Arial"/>
          <w:b/>
          <w:color w:val="000000"/>
          <w:sz w:val="24"/>
        </w:rPr>
      </w:pPr>
    </w:p>
    <w:p w14:paraId="1AD7A261" w14:textId="77777777" w:rsidR="00D13BC1" w:rsidRPr="00314366" w:rsidRDefault="00D13BC1" w:rsidP="006409B1">
      <w:pPr>
        <w:spacing w:after="0" w:line="240" w:lineRule="auto"/>
        <w:jc w:val="both"/>
        <w:rPr>
          <w:rFonts w:ascii="Arial" w:eastAsia="Calibri" w:hAnsi="Arial" w:cs="Arial"/>
          <w:b/>
          <w:color w:val="000000"/>
          <w:sz w:val="24"/>
        </w:rPr>
      </w:pPr>
    </w:p>
    <w:p w14:paraId="5D7D10A5" w14:textId="77777777" w:rsidR="00D13BC1" w:rsidRPr="00314366" w:rsidRDefault="00D13BC1" w:rsidP="006409B1">
      <w:pPr>
        <w:spacing w:after="0" w:line="240" w:lineRule="auto"/>
        <w:jc w:val="both"/>
        <w:rPr>
          <w:rFonts w:ascii="Arial" w:eastAsia="Calibri" w:hAnsi="Arial" w:cs="Arial"/>
          <w:b/>
          <w:color w:val="000000"/>
          <w:sz w:val="24"/>
        </w:rPr>
      </w:pPr>
    </w:p>
    <w:p w14:paraId="21F466A1" w14:textId="77777777" w:rsidR="00D13BC1" w:rsidRDefault="00D13BC1" w:rsidP="006409B1">
      <w:pPr>
        <w:spacing w:after="0" w:line="240" w:lineRule="auto"/>
        <w:jc w:val="both"/>
        <w:rPr>
          <w:rFonts w:ascii="Arial" w:eastAsia="Calibri" w:hAnsi="Arial" w:cs="Arial"/>
          <w:b/>
          <w:color w:val="000000"/>
          <w:sz w:val="24"/>
        </w:rPr>
      </w:pPr>
    </w:p>
    <w:p w14:paraId="3811FC6A" w14:textId="77777777" w:rsidR="00D13BC1" w:rsidRPr="00314366" w:rsidRDefault="00D13BC1" w:rsidP="006409B1">
      <w:pPr>
        <w:spacing w:after="0" w:line="240" w:lineRule="auto"/>
        <w:jc w:val="both"/>
        <w:rPr>
          <w:rFonts w:ascii="Arial" w:eastAsia="Calibri" w:hAnsi="Arial" w:cs="Arial"/>
          <w:b/>
          <w:color w:val="000000"/>
          <w:sz w:val="24"/>
        </w:rPr>
      </w:pPr>
    </w:p>
    <w:p w14:paraId="250D44C1" w14:textId="77777777" w:rsidR="00D13BC1" w:rsidRPr="00314366" w:rsidRDefault="00D13BC1" w:rsidP="006409B1">
      <w:pPr>
        <w:spacing w:after="0" w:line="240" w:lineRule="auto"/>
        <w:jc w:val="both"/>
        <w:rPr>
          <w:rFonts w:ascii="Arial" w:eastAsia="Calibri" w:hAnsi="Arial" w:cs="Arial"/>
          <w:b/>
          <w:color w:val="000000"/>
          <w:sz w:val="24"/>
        </w:rPr>
      </w:pPr>
    </w:p>
    <w:p w14:paraId="09135637" w14:textId="77777777" w:rsidR="00D13BC1" w:rsidRPr="00314366" w:rsidRDefault="00D13BC1" w:rsidP="006409B1">
      <w:pPr>
        <w:spacing w:after="0" w:line="240" w:lineRule="auto"/>
        <w:jc w:val="both"/>
        <w:rPr>
          <w:rFonts w:ascii="Arial" w:eastAsia="Calibri" w:hAnsi="Arial" w:cs="Arial"/>
          <w:b/>
          <w:color w:val="000000"/>
          <w:sz w:val="24"/>
        </w:rPr>
      </w:pPr>
    </w:p>
    <w:p w14:paraId="45DF3500" w14:textId="48519A45" w:rsidR="004531D4" w:rsidRDefault="004531D4" w:rsidP="006409B1">
      <w:pPr>
        <w:jc w:val="both"/>
        <w:rPr>
          <w:rFonts w:ascii="Arial" w:eastAsia="Calibri" w:hAnsi="Arial" w:cs="Arial"/>
          <w:b/>
          <w:color w:val="000000"/>
          <w:sz w:val="24"/>
        </w:rPr>
      </w:pPr>
      <w:r>
        <w:rPr>
          <w:rFonts w:ascii="Arial" w:eastAsia="Calibri" w:hAnsi="Arial" w:cs="Arial"/>
          <w:b/>
          <w:color w:val="000000"/>
          <w:sz w:val="24"/>
        </w:rPr>
        <w:br w:type="page"/>
      </w:r>
    </w:p>
    <w:p w14:paraId="1F01239C" w14:textId="529DA939" w:rsidR="00D13BC1" w:rsidRDefault="00C027E0" w:rsidP="006409B1">
      <w:pPr>
        <w:pStyle w:val="Titre1"/>
        <w:rPr>
          <w:rFonts w:cs="Arial"/>
          <w:sz w:val="22"/>
          <w:szCs w:val="22"/>
        </w:rPr>
      </w:pPr>
      <w:bookmarkStart w:id="0" w:name="_Toc37167082"/>
      <w:bookmarkStart w:id="1" w:name="_Toc210118800"/>
      <w:r>
        <w:rPr>
          <w:rFonts w:cs="Arial"/>
          <w:sz w:val="22"/>
          <w:szCs w:val="22"/>
        </w:rPr>
        <w:lastRenderedPageBreak/>
        <w:t>PARTIES CONTRACTANTES</w:t>
      </w:r>
      <w:bookmarkEnd w:id="1"/>
    </w:p>
    <w:p w14:paraId="3A1072F1" w14:textId="153F6453" w:rsidR="00C027E0" w:rsidRPr="00314366" w:rsidRDefault="00C027E0" w:rsidP="006409B1">
      <w:pPr>
        <w:pStyle w:val="Titre2"/>
        <w:ind w:left="2204" w:hanging="1211"/>
        <w:rPr>
          <w:rFonts w:cs="Arial"/>
          <w:sz w:val="22"/>
          <w:szCs w:val="22"/>
        </w:rPr>
      </w:pPr>
      <w:bookmarkStart w:id="2" w:name="_Toc210118801"/>
      <w:r>
        <w:rPr>
          <w:rFonts w:cs="Arial"/>
          <w:sz w:val="22"/>
          <w:szCs w:val="22"/>
        </w:rPr>
        <w:t>A</w:t>
      </w:r>
      <w:r w:rsidR="00E0761E">
        <w:rPr>
          <w:rFonts w:cs="Arial"/>
          <w:sz w:val="22"/>
          <w:szCs w:val="22"/>
        </w:rPr>
        <w:t>cheteur (pouvoir adjudicateur)</w:t>
      </w:r>
      <w:bookmarkEnd w:id="2"/>
    </w:p>
    <w:p w14:paraId="016C72F4" w14:textId="77777777" w:rsidR="00B30888" w:rsidRPr="00314366" w:rsidRDefault="00B30888" w:rsidP="00B30888">
      <w:pPr>
        <w:spacing w:before="240" w:after="0" w:line="480" w:lineRule="auto"/>
        <w:jc w:val="both"/>
        <w:rPr>
          <w:rFonts w:ascii="Arial" w:hAnsi="Arial" w:cs="Arial"/>
        </w:rPr>
      </w:pPr>
      <w:r w:rsidRPr="00314366">
        <w:rPr>
          <w:rFonts w:ascii="Arial" w:hAnsi="Arial" w:cs="Arial"/>
        </w:rPr>
        <w:t>Institut National de la Santé et de la Recherche Médicale (Inserm)</w:t>
      </w:r>
    </w:p>
    <w:p w14:paraId="3882988A" w14:textId="4A7F3224" w:rsidR="00B30888" w:rsidRDefault="00B30888" w:rsidP="00B30888">
      <w:pPr>
        <w:spacing w:after="0" w:line="480" w:lineRule="auto"/>
        <w:jc w:val="both"/>
        <w:rPr>
          <w:rFonts w:ascii="Arial" w:hAnsi="Arial" w:cs="Arial"/>
        </w:rPr>
      </w:pPr>
      <w:r w:rsidRPr="00314366">
        <w:rPr>
          <w:rFonts w:ascii="Arial" w:hAnsi="Arial" w:cs="Arial"/>
        </w:rPr>
        <w:t xml:space="preserve">Délégation Régionale </w:t>
      </w:r>
      <w:r w:rsidR="008D4AA4">
        <w:rPr>
          <w:rFonts w:ascii="Arial" w:hAnsi="Arial" w:cs="Arial"/>
        </w:rPr>
        <w:t>Nouvelle - Aquitaine</w:t>
      </w:r>
    </w:p>
    <w:p w14:paraId="0522ABD2" w14:textId="092884C2" w:rsidR="00B30888" w:rsidRPr="00314366" w:rsidRDefault="00B30888" w:rsidP="00B30888">
      <w:pPr>
        <w:spacing w:after="0" w:line="480" w:lineRule="auto"/>
        <w:jc w:val="both"/>
        <w:rPr>
          <w:rFonts w:ascii="Arial" w:hAnsi="Arial" w:cs="Arial"/>
        </w:rPr>
      </w:pPr>
      <w:r>
        <w:rPr>
          <w:rFonts w:ascii="Arial" w:hAnsi="Arial" w:cs="Arial"/>
        </w:rPr>
        <w:t xml:space="preserve">SIRET : </w:t>
      </w:r>
      <w:r w:rsidRPr="009B111D">
        <w:rPr>
          <w:rFonts w:ascii="Arial" w:hAnsi="Arial" w:cs="Arial"/>
        </w:rPr>
        <w:t>180036048</w:t>
      </w:r>
      <w:r w:rsidR="00051CA3">
        <w:rPr>
          <w:rFonts w:ascii="Arial" w:hAnsi="Arial" w:cs="Arial"/>
        </w:rPr>
        <w:t>00908</w:t>
      </w:r>
    </w:p>
    <w:p w14:paraId="1E265362" w14:textId="33F29AFC" w:rsidR="00B30888" w:rsidRPr="00BD73BA" w:rsidRDefault="00B30888" w:rsidP="00B30888">
      <w:pPr>
        <w:spacing w:after="0" w:line="480" w:lineRule="auto"/>
        <w:jc w:val="both"/>
        <w:rPr>
          <w:rFonts w:ascii="Arial" w:hAnsi="Arial" w:cs="Arial"/>
        </w:rPr>
      </w:pPr>
      <w:r w:rsidRPr="00BD73BA">
        <w:rPr>
          <w:rFonts w:ascii="Arial" w:hAnsi="Arial" w:cs="Arial"/>
        </w:rPr>
        <w:t>Laboratoire :</w:t>
      </w:r>
      <w:r>
        <w:rPr>
          <w:rFonts w:ascii="Arial" w:hAnsi="Arial" w:cs="Arial"/>
        </w:rPr>
        <w:t xml:space="preserve"> </w:t>
      </w:r>
      <w:r w:rsidR="00D177BB">
        <w:rPr>
          <w:rFonts w:ascii="Arial" w:hAnsi="Arial" w:cs="Arial"/>
        </w:rPr>
        <w:t>NEUROCENTRE MAGENDIE</w:t>
      </w:r>
    </w:p>
    <w:p w14:paraId="3F59A401" w14:textId="7D1B0058" w:rsidR="00B30888" w:rsidRPr="00074DAF" w:rsidRDefault="00B30888" w:rsidP="00B30888">
      <w:pPr>
        <w:spacing w:after="0" w:line="480" w:lineRule="auto"/>
        <w:jc w:val="both"/>
        <w:rPr>
          <w:rFonts w:ascii="Arial" w:hAnsi="Arial" w:cs="Arial"/>
        </w:rPr>
      </w:pPr>
      <w:r w:rsidRPr="00BD73BA">
        <w:rPr>
          <w:rFonts w:ascii="Arial" w:hAnsi="Arial" w:cs="Arial"/>
        </w:rPr>
        <w:t>Code unité :</w:t>
      </w:r>
      <w:r>
        <w:rPr>
          <w:rFonts w:ascii="Arial" w:hAnsi="Arial" w:cs="Arial"/>
        </w:rPr>
        <w:t xml:space="preserve"> </w:t>
      </w:r>
      <w:r w:rsidR="00D177BB">
        <w:rPr>
          <w:rFonts w:ascii="Arial" w:hAnsi="Arial" w:cs="Arial"/>
        </w:rPr>
        <w:t>1215</w:t>
      </w:r>
    </w:p>
    <w:p w14:paraId="2229D8C0" w14:textId="0B1D7570" w:rsidR="00B30888" w:rsidRPr="00314366" w:rsidRDefault="00B30888" w:rsidP="00B30888">
      <w:pPr>
        <w:spacing w:after="0" w:line="480" w:lineRule="auto"/>
        <w:jc w:val="both"/>
        <w:rPr>
          <w:rFonts w:ascii="Arial" w:hAnsi="Arial" w:cs="Arial"/>
        </w:rPr>
      </w:pPr>
      <w:r w:rsidRPr="00074DAF">
        <w:rPr>
          <w:rFonts w:ascii="Arial" w:hAnsi="Arial" w:cs="Arial"/>
        </w:rPr>
        <w:t xml:space="preserve"> </w:t>
      </w:r>
      <w:r w:rsidR="00D177BB">
        <w:rPr>
          <w:rFonts w:ascii="Arial" w:hAnsi="Arial" w:cs="Arial"/>
        </w:rPr>
        <w:t xml:space="preserve">Institut François Magendie – 146 rue Léo Saignat – 33077 Bordeaux cedex France </w:t>
      </w:r>
    </w:p>
    <w:p w14:paraId="00E20A93" w14:textId="7403D890" w:rsidR="00B30888" w:rsidRDefault="00B30888" w:rsidP="00B30888">
      <w:pPr>
        <w:spacing w:after="0" w:line="360" w:lineRule="auto"/>
        <w:jc w:val="both"/>
        <w:rPr>
          <w:rFonts w:ascii="Arial" w:hAnsi="Arial" w:cs="Arial"/>
        </w:rPr>
      </w:pPr>
      <w:r w:rsidRPr="00314366">
        <w:rPr>
          <w:rFonts w:ascii="Arial" w:hAnsi="Arial" w:cs="Arial"/>
        </w:rPr>
        <w:t xml:space="preserve">Représenté par </w:t>
      </w:r>
      <w:r w:rsidR="000A3E07">
        <w:rPr>
          <w:rFonts w:ascii="Arial" w:hAnsi="Arial" w:cs="Arial"/>
        </w:rPr>
        <w:t>Monsieur Richard SALIVES</w:t>
      </w:r>
      <w:r>
        <w:rPr>
          <w:rFonts w:ascii="Arial" w:hAnsi="Arial" w:cs="Arial"/>
        </w:rPr>
        <w:t>,</w:t>
      </w:r>
      <w:r w:rsidR="000A3E07">
        <w:rPr>
          <w:rFonts w:ascii="Arial" w:hAnsi="Arial" w:cs="Arial"/>
        </w:rPr>
        <w:t xml:space="preserve"> délégué régional</w:t>
      </w:r>
    </w:p>
    <w:p w14:paraId="7ABC5109" w14:textId="77777777" w:rsidR="00B30888" w:rsidRPr="00314366" w:rsidRDefault="00B30888" w:rsidP="00B30888">
      <w:pPr>
        <w:spacing w:after="0" w:line="360" w:lineRule="auto"/>
        <w:jc w:val="both"/>
        <w:rPr>
          <w:rFonts w:ascii="Arial" w:hAnsi="Arial" w:cs="Arial"/>
        </w:rPr>
      </w:pPr>
      <w:r>
        <w:rPr>
          <w:rFonts w:ascii="Arial" w:hAnsi="Arial" w:cs="Arial"/>
        </w:rPr>
        <w:t>Ci-après désigné par « l’Inserm » ou « l’établissement »</w:t>
      </w:r>
    </w:p>
    <w:p w14:paraId="493A11D3" w14:textId="77777777" w:rsidR="00C027E0" w:rsidRDefault="00C027E0" w:rsidP="006409B1">
      <w:pPr>
        <w:jc w:val="both"/>
        <w:rPr>
          <w:rFonts w:ascii="Arial" w:hAnsi="Arial" w:cs="Arial"/>
        </w:rPr>
      </w:pPr>
    </w:p>
    <w:p w14:paraId="45C4F729" w14:textId="217FA5EA" w:rsidR="00C027E0" w:rsidRPr="00C027E0" w:rsidRDefault="00E0761E" w:rsidP="006409B1">
      <w:pPr>
        <w:pStyle w:val="Titre2"/>
        <w:ind w:left="2204" w:hanging="1211"/>
        <w:rPr>
          <w:rFonts w:cs="Arial"/>
          <w:sz w:val="22"/>
          <w:szCs w:val="22"/>
        </w:rPr>
      </w:pPr>
      <w:bookmarkStart w:id="3" w:name="_Toc210118802"/>
      <w:r>
        <w:rPr>
          <w:rFonts w:cs="Arial"/>
          <w:sz w:val="22"/>
          <w:szCs w:val="22"/>
        </w:rPr>
        <w:t>Le</w:t>
      </w:r>
      <w:r w:rsidR="00E6453C">
        <w:rPr>
          <w:rFonts w:cs="Arial"/>
          <w:sz w:val="22"/>
          <w:szCs w:val="22"/>
        </w:rPr>
        <w:t xml:space="preserve"> titulaire</w:t>
      </w:r>
      <w:r>
        <w:rPr>
          <w:rFonts w:cs="Arial"/>
          <w:sz w:val="22"/>
          <w:szCs w:val="22"/>
        </w:rPr>
        <w:t xml:space="preserve"> du marché</w:t>
      </w:r>
      <w:bookmarkEnd w:id="3"/>
    </w:p>
    <w:p w14:paraId="037645C3" w14:textId="23623121" w:rsidR="00C027E0" w:rsidRDefault="00C027E0" w:rsidP="006409B1">
      <w:pPr>
        <w:jc w:val="both"/>
        <w:rPr>
          <w:rFonts w:ascii="Arial" w:hAnsi="Arial" w:cs="Arial"/>
        </w:rPr>
      </w:pPr>
    </w:p>
    <w:p w14:paraId="5C18B7C7" w14:textId="77777777" w:rsidR="00B30888" w:rsidRPr="00D177BB" w:rsidRDefault="00B30888" w:rsidP="00B30888">
      <w:pPr>
        <w:spacing w:after="0"/>
        <w:jc w:val="both"/>
        <w:rPr>
          <w:rFonts w:ascii="Arial" w:hAnsi="Arial" w:cs="Arial"/>
          <w:b/>
          <w:highlight w:val="green"/>
        </w:rPr>
      </w:pPr>
      <w:r w:rsidRPr="00D177BB">
        <w:rPr>
          <w:rFonts w:ascii="Arial" w:hAnsi="Arial" w:cs="Arial"/>
          <w:b/>
          <w:highlight w:val="green"/>
        </w:rPr>
        <w:t>La société : ……………………………………………………………………………………………</w:t>
      </w:r>
    </w:p>
    <w:p w14:paraId="3B4F4328" w14:textId="77777777" w:rsidR="00B30888" w:rsidRPr="00D177BB" w:rsidRDefault="00B30888" w:rsidP="00B30888">
      <w:pPr>
        <w:spacing w:after="0"/>
        <w:jc w:val="both"/>
        <w:rPr>
          <w:rFonts w:ascii="Arial" w:hAnsi="Arial" w:cs="Arial"/>
          <w:highlight w:val="green"/>
        </w:rPr>
      </w:pPr>
      <w:r w:rsidRPr="00D177BB">
        <w:rPr>
          <w:rFonts w:ascii="Arial" w:hAnsi="Arial" w:cs="Arial"/>
          <w:highlight w:val="green"/>
        </w:rPr>
        <w:t>Adresse : ……………………………………………………………………………………………….</w:t>
      </w:r>
    </w:p>
    <w:p w14:paraId="6AD024A7" w14:textId="77777777" w:rsidR="00B30888" w:rsidRPr="00D177BB" w:rsidRDefault="00B30888" w:rsidP="00B30888">
      <w:pPr>
        <w:spacing w:after="0"/>
        <w:jc w:val="both"/>
        <w:rPr>
          <w:rFonts w:ascii="Arial" w:hAnsi="Arial" w:cs="Arial"/>
          <w:highlight w:val="green"/>
        </w:rPr>
      </w:pPr>
      <w:r w:rsidRPr="00D177BB">
        <w:rPr>
          <w:rFonts w:ascii="Arial" w:hAnsi="Arial" w:cs="Arial"/>
          <w:highlight w:val="green"/>
        </w:rPr>
        <w:t>……………………………………………………………………………………………………………</w:t>
      </w:r>
    </w:p>
    <w:p w14:paraId="4E1B13AD" w14:textId="77777777" w:rsidR="00B30888" w:rsidRPr="00D177BB" w:rsidRDefault="00B30888" w:rsidP="00B30888">
      <w:pPr>
        <w:spacing w:after="0"/>
        <w:jc w:val="both"/>
        <w:rPr>
          <w:rFonts w:ascii="Arial" w:hAnsi="Arial" w:cs="Arial"/>
          <w:highlight w:val="green"/>
        </w:rPr>
      </w:pPr>
      <w:r w:rsidRPr="00D177BB">
        <w:rPr>
          <w:rFonts w:ascii="Arial" w:hAnsi="Arial" w:cs="Arial"/>
          <w:highlight w:val="green"/>
        </w:rPr>
        <w:t>Téléphone : …………………………………………………………………………………………….</w:t>
      </w:r>
    </w:p>
    <w:p w14:paraId="7FCEBB2C" w14:textId="77777777" w:rsidR="00B30888" w:rsidRPr="00D177BB" w:rsidRDefault="00B30888" w:rsidP="00B30888">
      <w:pPr>
        <w:spacing w:after="0"/>
        <w:jc w:val="both"/>
        <w:rPr>
          <w:rFonts w:ascii="Arial" w:hAnsi="Arial" w:cs="Arial"/>
          <w:highlight w:val="green"/>
        </w:rPr>
      </w:pPr>
      <w:r w:rsidRPr="00D177BB">
        <w:rPr>
          <w:rFonts w:ascii="Arial" w:hAnsi="Arial" w:cs="Arial"/>
          <w:highlight w:val="green"/>
        </w:rPr>
        <w:t>Courriel : ………………………………………………………………………………………………...</w:t>
      </w:r>
    </w:p>
    <w:p w14:paraId="38EF7355" w14:textId="77777777" w:rsidR="00B30888" w:rsidRPr="00D177BB" w:rsidRDefault="00B30888" w:rsidP="00B30888">
      <w:pPr>
        <w:spacing w:after="0"/>
        <w:jc w:val="both"/>
        <w:rPr>
          <w:rFonts w:ascii="Arial" w:hAnsi="Arial" w:cs="Arial"/>
          <w:highlight w:val="green"/>
        </w:rPr>
      </w:pPr>
    </w:p>
    <w:p w14:paraId="55285088" w14:textId="77777777" w:rsidR="00B30888" w:rsidRPr="00D177BB" w:rsidRDefault="00B30888" w:rsidP="00B30888">
      <w:pPr>
        <w:spacing w:after="0"/>
        <w:jc w:val="both"/>
        <w:rPr>
          <w:rFonts w:ascii="Arial" w:hAnsi="Arial" w:cs="Arial"/>
          <w:highlight w:val="green"/>
        </w:rPr>
      </w:pPr>
      <w:r w:rsidRPr="00D177BB">
        <w:rPr>
          <w:rFonts w:ascii="Arial" w:hAnsi="Arial" w:cs="Arial"/>
          <w:highlight w:val="green"/>
        </w:rPr>
        <w:t>Identifié au RCS de ……………………… sous le numéro ………………………………………...</w:t>
      </w:r>
    </w:p>
    <w:p w14:paraId="06A64448" w14:textId="77777777" w:rsidR="00B30888" w:rsidRPr="00D177BB" w:rsidRDefault="00B30888" w:rsidP="00B30888">
      <w:pPr>
        <w:spacing w:after="0"/>
        <w:jc w:val="both"/>
        <w:rPr>
          <w:rFonts w:ascii="Arial" w:hAnsi="Arial" w:cs="Arial"/>
          <w:highlight w:val="green"/>
        </w:rPr>
      </w:pPr>
    </w:p>
    <w:p w14:paraId="33962D96" w14:textId="77777777" w:rsidR="00B30888" w:rsidRPr="00D177BB" w:rsidRDefault="00B30888" w:rsidP="00B30888">
      <w:pPr>
        <w:spacing w:after="0"/>
        <w:jc w:val="both"/>
        <w:rPr>
          <w:rFonts w:ascii="Arial" w:hAnsi="Arial" w:cs="Arial"/>
          <w:highlight w:val="green"/>
        </w:rPr>
      </w:pPr>
      <w:r w:rsidRPr="00D177BB">
        <w:rPr>
          <w:rFonts w:ascii="Arial" w:hAnsi="Arial" w:cs="Arial"/>
          <w:highlight w:val="green"/>
        </w:rPr>
        <w:t>Numéro d’identité de l’établissement (SIRET) : …………………………………………………….</w:t>
      </w:r>
    </w:p>
    <w:p w14:paraId="235FAC82" w14:textId="77777777" w:rsidR="00B30888" w:rsidRPr="00D177BB" w:rsidRDefault="00B30888" w:rsidP="00B30888">
      <w:pPr>
        <w:spacing w:after="0"/>
        <w:jc w:val="both"/>
        <w:rPr>
          <w:rFonts w:ascii="Arial" w:hAnsi="Arial" w:cs="Arial"/>
          <w:highlight w:val="green"/>
        </w:rPr>
      </w:pPr>
    </w:p>
    <w:p w14:paraId="2869C8FA" w14:textId="77777777" w:rsidR="00B30888" w:rsidRPr="00D177BB" w:rsidRDefault="00B30888" w:rsidP="00B30888">
      <w:pPr>
        <w:spacing w:after="0"/>
        <w:jc w:val="both"/>
        <w:rPr>
          <w:rFonts w:ascii="Arial" w:hAnsi="Arial" w:cs="Arial"/>
          <w:highlight w:val="green"/>
        </w:rPr>
      </w:pPr>
      <w:r w:rsidRPr="00D177BB">
        <w:rPr>
          <w:rFonts w:ascii="Arial" w:hAnsi="Arial" w:cs="Arial"/>
          <w:highlight w:val="green"/>
        </w:rPr>
        <w:t>Code d’activité économique principale (APE) : …………………………………………………….</w:t>
      </w:r>
    </w:p>
    <w:p w14:paraId="7D4FD8D0" w14:textId="77777777" w:rsidR="00B30888" w:rsidRPr="00D177BB" w:rsidRDefault="00B30888" w:rsidP="00B30888">
      <w:pPr>
        <w:spacing w:after="0"/>
        <w:jc w:val="both"/>
        <w:rPr>
          <w:rFonts w:ascii="Arial" w:hAnsi="Arial" w:cs="Arial"/>
          <w:highlight w:val="green"/>
        </w:rPr>
      </w:pPr>
    </w:p>
    <w:p w14:paraId="7B3D9407" w14:textId="77777777" w:rsidR="00B30888" w:rsidRPr="00207EA0" w:rsidRDefault="00B30888" w:rsidP="00B30888">
      <w:pPr>
        <w:spacing w:after="0"/>
        <w:jc w:val="both"/>
        <w:rPr>
          <w:rFonts w:ascii="Arial" w:hAnsi="Arial" w:cs="Arial"/>
        </w:rPr>
      </w:pPr>
      <w:r w:rsidRPr="00D177BB">
        <w:rPr>
          <w:rFonts w:ascii="Arial" w:hAnsi="Arial" w:cs="Arial"/>
          <w:highlight w:val="green"/>
        </w:rPr>
        <w:t>Représenté par : ……………………………… agissant en qualité de …………………………...</w:t>
      </w:r>
    </w:p>
    <w:p w14:paraId="0464C31D" w14:textId="77777777" w:rsidR="00B30888" w:rsidRPr="00F94D42" w:rsidRDefault="00B30888" w:rsidP="00B30888">
      <w:pPr>
        <w:spacing w:after="0"/>
        <w:jc w:val="both"/>
        <w:rPr>
          <w:rFonts w:ascii="Arial" w:hAnsi="Arial" w:cs="Arial"/>
        </w:rPr>
      </w:pPr>
    </w:p>
    <w:p w14:paraId="289DD8AC" w14:textId="2749775D" w:rsidR="00B30888" w:rsidRPr="00F94D42" w:rsidRDefault="00B30888" w:rsidP="00B30888">
      <w:pPr>
        <w:spacing w:after="0"/>
        <w:jc w:val="both"/>
        <w:rPr>
          <w:rFonts w:ascii="Arial" w:hAnsi="Arial" w:cs="Arial"/>
        </w:rPr>
      </w:pPr>
      <w:r w:rsidRPr="00F94D42">
        <w:rPr>
          <w:rFonts w:ascii="Arial" w:hAnsi="Arial" w:cs="Arial"/>
        </w:rPr>
        <w:t>Désigné ci-après par « </w:t>
      </w:r>
      <w:r w:rsidRPr="00207EA0">
        <w:rPr>
          <w:rFonts w:ascii="Arial" w:hAnsi="Arial" w:cs="Arial"/>
          <w:b/>
        </w:rPr>
        <w:t>Le</w:t>
      </w:r>
      <w:r w:rsidR="00E6453C">
        <w:rPr>
          <w:rFonts w:ascii="Arial" w:hAnsi="Arial" w:cs="Arial"/>
          <w:b/>
        </w:rPr>
        <w:t xml:space="preserve"> titulaire</w:t>
      </w:r>
      <w:r w:rsidRPr="00F94D42">
        <w:rPr>
          <w:rFonts w:ascii="Arial" w:hAnsi="Arial" w:cs="Arial"/>
        </w:rPr>
        <w:t> »</w:t>
      </w:r>
    </w:p>
    <w:p w14:paraId="4A8E0D9C" w14:textId="77777777" w:rsidR="00B30888" w:rsidRDefault="00B30888" w:rsidP="00B30888">
      <w:pPr>
        <w:jc w:val="both"/>
        <w:rPr>
          <w:rFonts w:ascii="Arial" w:hAnsi="Arial" w:cs="Arial"/>
        </w:rPr>
      </w:pPr>
    </w:p>
    <w:p w14:paraId="09039562" w14:textId="158AE843" w:rsidR="00C027E0" w:rsidRDefault="00C027E0" w:rsidP="006409B1">
      <w:pPr>
        <w:jc w:val="both"/>
        <w:rPr>
          <w:rFonts w:ascii="Arial" w:hAnsi="Arial" w:cs="Arial"/>
        </w:rPr>
      </w:pPr>
    </w:p>
    <w:p w14:paraId="0CFD097E" w14:textId="77777777" w:rsidR="00D177BB" w:rsidRDefault="00D177BB" w:rsidP="006409B1">
      <w:pPr>
        <w:jc w:val="both"/>
        <w:rPr>
          <w:rFonts w:ascii="Arial" w:hAnsi="Arial" w:cs="Arial"/>
        </w:rPr>
      </w:pPr>
    </w:p>
    <w:p w14:paraId="66E36A1A" w14:textId="0D02CAD0" w:rsidR="00C027E0" w:rsidRDefault="00C027E0" w:rsidP="006409B1">
      <w:pPr>
        <w:jc w:val="both"/>
        <w:rPr>
          <w:rFonts w:ascii="Arial" w:hAnsi="Arial" w:cs="Arial"/>
        </w:rPr>
      </w:pPr>
    </w:p>
    <w:p w14:paraId="3F2B3BF2" w14:textId="1DCA695D" w:rsidR="00C027E0" w:rsidRDefault="00C027E0" w:rsidP="006409B1">
      <w:pPr>
        <w:jc w:val="both"/>
        <w:rPr>
          <w:rFonts w:ascii="Arial" w:hAnsi="Arial" w:cs="Arial"/>
        </w:rPr>
      </w:pPr>
    </w:p>
    <w:p w14:paraId="086AC72A" w14:textId="2C4D0EF5" w:rsidR="00952B3A" w:rsidRPr="00314366" w:rsidRDefault="00952B3A" w:rsidP="006409B1">
      <w:pPr>
        <w:pStyle w:val="Titre1"/>
        <w:rPr>
          <w:rFonts w:cs="Arial"/>
          <w:sz w:val="22"/>
          <w:szCs w:val="22"/>
        </w:rPr>
      </w:pPr>
      <w:bookmarkStart w:id="4" w:name="_Toc210118803"/>
      <w:r>
        <w:rPr>
          <w:rFonts w:cs="Arial"/>
          <w:sz w:val="22"/>
          <w:szCs w:val="22"/>
        </w:rPr>
        <w:lastRenderedPageBreak/>
        <w:t>CONTEXTE DE L’ACHAT</w:t>
      </w:r>
      <w:bookmarkEnd w:id="4"/>
      <w:r w:rsidRPr="00314366">
        <w:rPr>
          <w:rFonts w:cs="Arial"/>
          <w:sz w:val="22"/>
          <w:szCs w:val="22"/>
        </w:rPr>
        <w:t xml:space="preserve"> </w:t>
      </w:r>
    </w:p>
    <w:p w14:paraId="39131FB2" w14:textId="121E0FC3" w:rsidR="00952B3A" w:rsidRDefault="00952B3A" w:rsidP="006409B1">
      <w:pPr>
        <w:jc w:val="both"/>
        <w:rPr>
          <w:rFonts w:ascii="Arial" w:hAnsi="Arial" w:cs="Arial"/>
        </w:rPr>
      </w:pPr>
    </w:p>
    <w:p w14:paraId="5F248E84" w14:textId="6DE8B270" w:rsidR="00D177BB" w:rsidRPr="00CB4A20" w:rsidRDefault="00D177BB" w:rsidP="00D177BB">
      <w:pPr>
        <w:spacing w:line="276" w:lineRule="auto"/>
        <w:jc w:val="both"/>
        <w:rPr>
          <w:rFonts w:ascii="Arial" w:hAnsi="Arial" w:cs="Arial"/>
        </w:rPr>
      </w:pPr>
      <w:r w:rsidRPr="00CB4A20">
        <w:rPr>
          <w:rFonts w:ascii="Arial" w:hAnsi="Arial" w:cs="Arial"/>
        </w:rPr>
        <w:t>Créé en janvier 2007, le Neurocentre Magendie</w:t>
      </w:r>
      <w:r w:rsidR="000C7369">
        <w:rPr>
          <w:rFonts w:ascii="Arial" w:hAnsi="Arial" w:cs="Arial"/>
        </w:rPr>
        <w:t xml:space="preserve"> – Unité 1215</w:t>
      </w:r>
      <w:r w:rsidRPr="00CB4A20">
        <w:rPr>
          <w:rFonts w:ascii="Arial" w:hAnsi="Arial" w:cs="Arial"/>
        </w:rPr>
        <w:t xml:space="preserve"> compte aujourd'hui environ 220 chercheurs, enseignants-chercheurs, techniciens, post-doctorants et étudiants, répartis dans 11 équipes de recherche et 6 plateformes techniques communes.</w:t>
      </w:r>
    </w:p>
    <w:p w14:paraId="264F5607" w14:textId="605AE9E0" w:rsidR="003E27D0" w:rsidRDefault="000C7369" w:rsidP="006409B1">
      <w:pPr>
        <w:jc w:val="both"/>
        <w:rPr>
          <w:rFonts w:ascii="Arial" w:hAnsi="Arial" w:cs="Arial"/>
        </w:rPr>
      </w:pPr>
      <w:r>
        <w:rPr>
          <w:rFonts w:ascii="Arial" w:hAnsi="Arial" w:cs="Arial"/>
        </w:rPr>
        <w:t>Au sein de l’unité de recherche 1215, l</w:t>
      </w:r>
      <w:r w:rsidR="00D177BB">
        <w:rPr>
          <w:rFonts w:ascii="Arial" w:hAnsi="Arial" w:cs="Arial"/>
        </w:rPr>
        <w:t xml:space="preserve">’équipe de Daniela COTA </w:t>
      </w:r>
      <w:r w:rsidR="00DF12E6" w:rsidRPr="00DF12E6">
        <w:rPr>
          <w:rFonts w:ascii="Arial" w:hAnsi="Arial" w:cs="Arial"/>
        </w:rPr>
        <w:t xml:space="preserve">s’intéresse à l'étude des mécanismes qui sont impliqués au niveau cérébral dans la détection et </w:t>
      </w:r>
      <w:r w:rsidR="008F596D">
        <w:rPr>
          <w:rFonts w:ascii="Arial" w:hAnsi="Arial" w:cs="Arial"/>
        </w:rPr>
        <w:t>l’</w:t>
      </w:r>
      <w:r w:rsidR="00DF12E6" w:rsidRPr="00DF12E6">
        <w:rPr>
          <w:rFonts w:ascii="Arial" w:hAnsi="Arial" w:cs="Arial"/>
        </w:rPr>
        <w:t xml:space="preserve">intégration des signaux liés aux nutriments et hormones et qui régulent le comportement alimentaire, le poids corporel et le métabolisme. </w:t>
      </w:r>
    </w:p>
    <w:p w14:paraId="790DB987" w14:textId="34572F23" w:rsidR="00D13BC1" w:rsidRPr="00314366" w:rsidRDefault="00D13BC1" w:rsidP="006409B1">
      <w:pPr>
        <w:pStyle w:val="Titre1"/>
        <w:rPr>
          <w:rFonts w:cs="Arial"/>
          <w:sz w:val="22"/>
          <w:szCs w:val="22"/>
        </w:rPr>
      </w:pPr>
      <w:bookmarkStart w:id="5" w:name="_Toc210118804"/>
      <w:r w:rsidRPr="00314366">
        <w:rPr>
          <w:rFonts w:cs="Arial"/>
          <w:sz w:val="22"/>
          <w:szCs w:val="22"/>
        </w:rPr>
        <w:t xml:space="preserve">CARACTERISQUES </w:t>
      </w:r>
      <w:r w:rsidR="00C027E0">
        <w:rPr>
          <w:rFonts w:cs="Arial"/>
          <w:sz w:val="22"/>
          <w:szCs w:val="22"/>
        </w:rPr>
        <w:t xml:space="preserve">PRINCIPALES </w:t>
      </w:r>
      <w:r w:rsidRPr="00314366">
        <w:rPr>
          <w:rFonts w:cs="Arial"/>
          <w:sz w:val="22"/>
          <w:szCs w:val="22"/>
        </w:rPr>
        <w:t>DU MARCHE</w:t>
      </w:r>
      <w:bookmarkEnd w:id="5"/>
      <w:r w:rsidRPr="00314366">
        <w:rPr>
          <w:rFonts w:cs="Arial"/>
          <w:sz w:val="22"/>
          <w:szCs w:val="22"/>
        </w:rPr>
        <w:t xml:space="preserve"> </w:t>
      </w:r>
      <w:bookmarkEnd w:id="0"/>
    </w:p>
    <w:p w14:paraId="1E935606" w14:textId="77777777" w:rsidR="00D13BC1" w:rsidRPr="00314366" w:rsidRDefault="00D13BC1" w:rsidP="006409B1">
      <w:pPr>
        <w:pStyle w:val="Titre2"/>
        <w:ind w:left="2204" w:hanging="1211"/>
        <w:rPr>
          <w:rFonts w:cs="Arial"/>
          <w:sz w:val="22"/>
          <w:szCs w:val="22"/>
        </w:rPr>
      </w:pPr>
      <w:bookmarkStart w:id="6" w:name="_Toc210118805"/>
      <w:r w:rsidRPr="00314366">
        <w:rPr>
          <w:rFonts w:cs="Arial"/>
          <w:sz w:val="22"/>
          <w:szCs w:val="22"/>
        </w:rPr>
        <w:t>Objet</w:t>
      </w:r>
      <w:bookmarkEnd w:id="6"/>
    </w:p>
    <w:p w14:paraId="3AEBD996" w14:textId="70D9C611" w:rsidR="00C4524C" w:rsidRPr="008F596D" w:rsidRDefault="00D13BC1" w:rsidP="00C4524C">
      <w:pPr>
        <w:pStyle w:val="Pieddepage"/>
        <w:rPr>
          <w:sz w:val="22"/>
          <w:szCs w:val="24"/>
        </w:rPr>
      </w:pPr>
      <w:r w:rsidRPr="008F596D">
        <w:rPr>
          <w:rFonts w:cs="Arial"/>
          <w:sz w:val="22"/>
          <w:szCs w:val="24"/>
        </w:rPr>
        <w:t>Le présent marché a pour objet l’acquisition</w:t>
      </w:r>
      <w:r w:rsidR="00C027E0" w:rsidRPr="008F596D">
        <w:rPr>
          <w:rFonts w:cs="Arial"/>
          <w:sz w:val="22"/>
          <w:szCs w:val="24"/>
        </w:rPr>
        <w:t>,</w:t>
      </w:r>
      <w:r w:rsidR="00094E55" w:rsidRPr="008F596D">
        <w:rPr>
          <w:rFonts w:cs="Arial"/>
          <w:sz w:val="22"/>
          <w:szCs w:val="24"/>
        </w:rPr>
        <w:t xml:space="preserve"> la</w:t>
      </w:r>
      <w:r w:rsidR="00C027E0" w:rsidRPr="008F596D">
        <w:rPr>
          <w:rFonts w:cs="Arial"/>
          <w:sz w:val="22"/>
          <w:szCs w:val="24"/>
        </w:rPr>
        <w:t xml:space="preserve"> livraison,</w:t>
      </w:r>
      <w:r w:rsidR="008F596D" w:rsidRPr="008F596D">
        <w:rPr>
          <w:rFonts w:cs="Arial"/>
          <w:sz w:val="22"/>
          <w:szCs w:val="24"/>
        </w:rPr>
        <w:t xml:space="preserve"> l’</w:t>
      </w:r>
      <w:r w:rsidR="00C027E0" w:rsidRPr="008F596D">
        <w:rPr>
          <w:rFonts w:cs="Arial"/>
          <w:sz w:val="22"/>
          <w:szCs w:val="24"/>
        </w:rPr>
        <w:t xml:space="preserve">installation et </w:t>
      </w:r>
      <w:bookmarkStart w:id="7" w:name="_Toc37167085"/>
      <w:r w:rsidR="00094E55" w:rsidRPr="008F596D">
        <w:rPr>
          <w:rFonts w:cs="Arial"/>
          <w:sz w:val="22"/>
          <w:szCs w:val="24"/>
        </w:rPr>
        <w:t>la mise en service</w:t>
      </w:r>
      <w:r w:rsidR="00CB2C84" w:rsidRPr="008F596D">
        <w:rPr>
          <w:rFonts w:cs="Arial"/>
          <w:sz w:val="22"/>
          <w:szCs w:val="24"/>
        </w:rPr>
        <w:t xml:space="preserve"> </w:t>
      </w:r>
      <w:r w:rsidR="009459C3" w:rsidRPr="008F596D">
        <w:rPr>
          <w:sz w:val="22"/>
          <w:szCs w:val="24"/>
        </w:rPr>
        <w:t>d'un système de phénotypage métabolique chez la souris</w:t>
      </w:r>
      <w:r w:rsidR="008F596D">
        <w:rPr>
          <w:sz w:val="22"/>
          <w:szCs w:val="24"/>
        </w:rPr>
        <w:t>.</w:t>
      </w:r>
    </w:p>
    <w:p w14:paraId="67354B7A" w14:textId="08C287B4" w:rsidR="00D13BC1" w:rsidRPr="00314366" w:rsidRDefault="00D13BC1" w:rsidP="006409B1">
      <w:pPr>
        <w:pStyle w:val="Titre2"/>
        <w:ind w:left="2204" w:hanging="1211"/>
        <w:rPr>
          <w:rFonts w:cs="Arial"/>
          <w:sz w:val="22"/>
          <w:szCs w:val="22"/>
        </w:rPr>
      </w:pPr>
      <w:bookmarkStart w:id="8" w:name="_Toc210118806"/>
      <w:r w:rsidRPr="00314366">
        <w:rPr>
          <w:rFonts w:cs="Arial"/>
          <w:sz w:val="22"/>
          <w:szCs w:val="22"/>
        </w:rPr>
        <w:t xml:space="preserve">Forme </w:t>
      </w:r>
      <w:r w:rsidR="00B059BE">
        <w:rPr>
          <w:rFonts w:cs="Arial"/>
          <w:sz w:val="22"/>
          <w:szCs w:val="22"/>
        </w:rPr>
        <w:t>et montant</w:t>
      </w:r>
      <w:bookmarkEnd w:id="8"/>
    </w:p>
    <w:p w14:paraId="4A88D17A" w14:textId="0691004D" w:rsidR="00B059BE" w:rsidRPr="000211D5" w:rsidRDefault="00D13BC1" w:rsidP="006409B1">
      <w:pPr>
        <w:jc w:val="both"/>
        <w:rPr>
          <w:rFonts w:ascii="Arial" w:eastAsia="Calibri" w:hAnsi="Arial" w:cs="Arial"/>
        </w:rPr>
      </w:pPr>
      <w:r w:rsidRPr="000211D5">
        <w:rPr>
          <w:rFonts w:ascii="Arial" w:eastAsia="Calibri" w:hAnsi="Arial" w:cs="Arial"/>
        </w:rPr>
        <w:t xml:space="preserve">Le </w:t>
      </w:r>
      <w:r w:rsidR="004531D4">
        <w:rPr>
          <w:rFonts w:ascii="Arial" w:eastAsia="Calibri" w:hAnsi="Arial" w:cs="Arial"/>
        </w:rPr>
        <w:t xml:space="preserve">présent </w:t>
      </w:r>
      <w:r w:rsidRPr="000211D5">
        <w:rPr>
          <w:rFonts w:ascii="Arial" w:eastAsia="Calibri" w:hAnsi="Arial" w:cs="Arial"/>
        </w:rPr>
        <w:t xml:space="preserve">marché est </w:t>
      </w:r>
      <w:r w:rsidR="004531D4">
        <w:rPr>
          <w:rFonts w:ascii="Arial" w:eastAsia="Calibri" w:hAnsi="Arial" w:cs="Arial"/>
        </w:rPr>
        <w:t xml:space="preserve">un marché </w:t>
      </w:r>
      <w:r w:rsidRPr="000211D5">
        <w:rPr>
          <w:rFonts w:ascii="Arial" w:eastAsia="Calibri" w:hAnsi="Arial" w:cs="Arial"/>
        </w:rPr>
        <w:t xml:space="preserve">ordinaire </w:t>
      </w:r>
      <w:r w:rsidR="004531D4">
        <w:rPr>
          <w:rFonts w:ascii="Arial" w:eastAsia="Calibri" w:hAnsi="Arial" w:cs="Arial"/>
        </w:rPr>
        <w:t xml:space="preserve">traité </w:t>
      </w:r>
      <w:r>
        <w:rPr>
          <w:rFonts w:ascii="Arial" w:eastAsia="Calibri" w:hAnsi="Arial" w:cs="Arial"/>
        </w:rPr>
        <w:t xml:space="preserve">à prix </w:t>
      </w:r>
      <w:r w:rsidR="00F4453C">
        <w:rPr>
          <w:rFonts w:ascii="Arial" w:eastAsia="Calibri" w:hAnsi="Arial" w:cs="Arial"/>
        </w:rPr>
        <w:t xml:space="preserve">global et </w:t>
      </w:r>
      <w:r w:rsidR="00B059BE">
        <w:rPr>
          <w:rFonts w:ascii="Arial" w:eastAsia="Calibri" w:hAnsi="Arial" w:cs="Arial"/>
        </w:rPr>
        <w:t xml:space="preserve">forfaitaire </w:t>
      </w:r>
      <w:r w:rsidR="00B059BE" w:rsidRPr="00FE7462">
        <w:rPr>
          <w:rFonts w:ascii="Arial" w:eastAsia="Calibri" w:hAnsi="Arial" w:cs="Arial"/>
        </w:rPr>
        <w:t xml:space="preserve">dont le montant est fixé </w:t>
      </w:r>
      <w:r w:rsidR="00B059BE" w:rsidRPr="00A50F2E">
        <w:rPr>
          <w:rFonts w:ascii="Arial" w:eastAsia="Calibri" w:hAnsi="Arial" w:cs="Arial"/>
        </w:rPr>
        <w:t>à l’article 18.1 du présent cahier des clauses particulières.</w:t>
      </w:r>
    </w:p>
    <w:p w14:paraId="6BA2282F" w14:textId="77777777" w:rsidR="00D13BC1" w:rsidRPr="003E503D" w:rsidRDefault="00D13BC1" w:rsidP="006409B1">
      <w:pPr>
        <w:pStyle w:val="Titre2"/>
        <w:ind w:left="2204" w:hanging="1211"/>
        <w:rPr>
          <w:rFonts w:cs="Arial"/>
          <w:sz w:val="22"/>
          <w:szCs w:val="22"/>
        </w:rPr>
      </w:pPr>
      <w:bookmarkStart w:id="9" w:name="_Toc210118807"/>
      <w:r w:rsidRPr="003E503D">
        <w:rPr>
          <w:rFonts w:cs="Arial"/>
          <w:sz w:val="22"/>
          <w:szCs w:val="22"/>
        </w:rPr>
        <w:t>Allotissement</w:t>
      </w:r>
      <w:bookmarkEnd w:id="9"/>
      <w:r w:rsidRPr="003E503D">
        <w:rPr>
          <w:rFonts w:cs="Arial"/>
          <w:sz w:val="22"/>
          <w:szCs w:val="22"/>
        </w:rPr>
        <w:t xml:space="preserve"> </w:t>
      </w:r>
    </w:p>
    <w:p w14:paraId="46EC8172" w14:textId="27F61182" w:rsidR="00D13BC1" w:rsidRPr="00727DD3" w:rsidRDefault="00ED5F50" w:rsidP="006409B1">
      <w:pPr>
        <w:jc w:val="both"/>
      </w:pPr>
      <w:r w:rsidRPr="00ED5F50">
        <w:rPr>
          <w:rFonts w:ascii="Arial" w:eastAsia="Calibri" w:hAnsi="Arial" w:cs="Arial"/>
        </w:rPr>
        <w:t xml:space="preserve">Le marché n’est pas alloti, l’objet du marché ne permettant pas l’identification de prestations </w:t>
      </w:r>
      <w:r w:rsidR="008B1C24" w:rsidRPr="00ED5F50">
        <w:rPr>
          <w:rFonts w:ascii="Arial" w:eastAsia="Calibri" w:hAnsi="Arial" w:cs="Arial"/>
        </w:rPr>
        <w:t>distinctes.</w:t>
      </w:r>
    </w:p>
    <w:p w14:paraId="7A2ED23E" w14:textId="77777777" w:rsidR="00D13BC1" w:rsidRPr="00314366" w:rsidRDefault="00D13BC1" w:rsidP="006409B1">
      <w:pPr>
        <w:pStyle w:val="Titre2"/>
        <w:ind w:left="2204" w:hanging="1211"/>
        <w:rPr>
          <w:rFonts w:cs="Arial"/>
          <w:sz w:val="22"/>
          <w:szCs w:val="22"/>
        </w:rPr>
      </w:pPr>
      <w:bookmarkStart w:id="10" w:name="_Toc210118808"/>
      <w:r w:rsidRPr="00314366">
        <w:rPr>
          <w:rFonts w:cs="Arial"/>
          <w:sz w:val="22"/>
          <w:szCs w:val="22"/>
        </w:rPr>
        <w:t>Durée</w:t>
      </w:r>
      <w:bookmarkEnd w:id="10"/>
      <w:r w:rsidRPr="00314366">
        <w:rPr>
          <w:rFonts w:cs="Arial"/>
          <w:sz w:val="22"/>
          <w:szCs w:val="22"/>
        </w:rPr>
        <w:t xml:space="preserve"> </w:t>
      </w:r>
    </w:p>
    <w:p w14:paraId="318B1A90" w14:textId="238948EB" w:rsidR="00EE4F40" w:rsidRDefault="00D13BC1" w:rsidP="006409B1">
      <w:pPr>
        <w:pStyle w:val="Normal2"/>
        <w:rPr>
          <w:rFonts w:eastAsia="Calibri" w:cs="Arial"/>
          <w:sz w:val="22"/>
          <w:szCs w:val="22"/>
          <w:lang w:eastAsia="en-US"/>
        </w:rPr>
      </w:pPr>
      <w:r w:rsidRPr="00314366">
        <w:rPr>
          <w:rFonts w:eastAsia="Calibri" w:cs="Arial"/>
          <w:sz w:val="22"/>
          <w:szCs w:val="22"/>
          <w:lang w:eastAsia="en-US"/>
        </w:rPr>
        <w:t xml:space="preserve">Le marché commence à s’exécuter </w:t>
      </w:r>
      <w:r w:rsidR="00F839C7" w:rsidRPr="00314366">
        <w:rPr>
          <w:rFonts w:eastAsia="Calibri" w:cs="Arial"/>
          <w:sz w:val="22"/>
          <w:szCs w:val="22"/>
          <w:lang w:eastAsia="en-US"/>
        </w:rPr>
        <w:t>à compter</w:t>
      </w:r>
      <w:r w:rsidR="00CB2C84">
        <w:rPr>
          <w:rFonts w:eastAsia="Calibri" w:cs="Arial"/>
          <w:sz w:val="22"/>
          <w:szCs w:val="22"/>
          <w:lang w:eastAsia="en-US"/>
        </w:rPr>
        <w:t xml:space="preserve"> de </w:t>
      </w:r>
      <w:r w:rsidR="002616A6">
        <w:rPr>
          <w:rFonts w:eastAsia="Calibri" w:cs="Arial"/>
          <w:sz w:val="22"/>
          <w:szCs w:val="22"/>
          <w:lang w:eastAsia="en-US"/>
        </w:rPr>
        <w:t>s</w:t>
      </w:r>
      <w:r w:rsidR="00CB2C84">
        <w:rPr>
          <w:rFonts w:eastAsia="Calibri" w:cs="Arial"/>
          <w:sz w:val="22"/>
          <w:szCs w:val="22"/>
          <w:lang w:eastAsia="en-US"/>
        </w:rPr>
        <w:t xml:space="preserve">a date de notification </w:t>
      </w:r>
      <w:r w:rsidRPr="00314366">
        <w:rPr>
          <w:rFonts w:eastAsia="Calibri" w:cs="Arial"/>
          <w:sz w:val="22"/>
          <w:szCs w:val="22"/>
          <w:lang w:eastAsia="en-US"/>
        </w:rPr>
        <w:t>et prend fin à l’issue de la période de garantie</w:t>
      </w:r>
      <w:r w:rsidR="00F839C7">
        <w:rPr>
          <w:rFonts w:eastAsia="Calibri" w:cs="Arial"/>
          <w:sz w:val="22"/>
          <w:szCs w:val="22"/>
          <w:lang w:eastAsia="en-US"/>
        </w:rPr>
        <w:t>.</w:t>
      </w:r>
      <w:r w:rsidR="00094E55">
        <w:rPr>
          <w:rFonts w:eastAsia="Calibri" w:cs="Arial"/>
          <w:sz w:val="22"/>
          <w:szCs w:val="22"/>
          <w:lang w:eastAsia="en-US"/>
        </w:rPr>
        <w:t xml:space="preserve"> </w:t>
      </w:r>
    </w:p>
    <w:p w14:paraId="6F268164" w14:textId="0B1EFEA2" w:rsidR="00951D7B" w:rsidRDefault="00951D7B" w:rsidP="006409B1">
      <w:pPr>
        <w:pStyle w:val="Normal2"/>
        <w:rPr>
          <w:rFonts w:eastAsia="Calibri" w:cs="Arial"/>
          <w:sz w:val="22"/>
          <w:szCs w:val="22"/>
          <w:lang w:eastAsia="en-US"/>
        </w:rPr>
      </w:pPr>
    </w:p>
    <w:p w14:paraId="617B9CA0" w14:textId="29BBD984" w:rsidR="004A1314" w:rsidRDefault="00951D7B" w:rsidP="00B059BE">
      <w:pPr>
        <w:pStyle w:val="Normal2"/>
        <w:spacing w:after="240"/>
        <w:rPr>
          <w:rFonts w:eastAsia="Calibri" w:cs="Arial"/>
          <w:sz w:val="22"/>
          <w:szCs w:val="22"/>
          <w:lang w:eastAsia="en-US"/>
        </w:rPr>
      </w:pPr>
      <w:r>
        <w:rPr>
          <w:rFonts w:eastAsia="Calibri" w:cs="Arial"/>
          <w:sz w:val="22"/>
          <w:szCs w:val="22"/>
          <w:lang w:eastAsia="en-US"/>
        </w:rPr>
        <w:t>La durée du marché prise en compte pour le calcul de l’avance mentionnée à l’article 9.4 est la durée du marché depuis son début d’exécution jusqu’à l’admission des prestations donnant lieu à la dernière demande de paiement du</w:t>
      </w:r>
      <w:r w:rsidR="00E6453C">
        <w:rPr>
          <w:rFonts w:eastAsia="Calibri" w:cs="Arial"/>
          <w:sz w:val="22"/>
          <w:szCs w:val="22"/>
          <w:lang w:eastAsia="en-US"/>
        </w:rPr>
        <w:t xml:space="preserve"> titulaire</w:t>
      </w:r>
      <w:r>
        <w:rPr>
          <w:rFonts w:eastAsia="Calibri" w:cs="Arial"/>
          <w:sz w:val="22"/>
          <w:szCs w:val="22"/>
          <w:lang w:eastAsia="en-US"/>
        </w:rPr>
        <w:t>.</w:t>
      </w:r>
    </w:p>
    <w:p w14:paraId="14DD2313" w14:textId="77777777" w:rsidR="00B059BE" w:rsidRPr="005C7067" w:rsidRDefault="00B059BE" w:rsidP="00B059BE">
      <w:pPr>
        <w:pStyle w:val="Normal2"/>
        <w:rPr>
          <w:rFonts w:eastAsia="Calibri" w:cs="Arial"/>
        </w:rPr>
      </w:pPr>
    </w:p>
    <w:p w14:paraId="361BD0E8" w14:textId="6AAEBF4F" w:rsidR="00D13BC1" w:rsidRDefault="00D13BC1" w:rsidP="006409B1">
      <w:pPr>
        <w:pStyle w:val="Titre1"/>
        <w:spacing w:after="0"/>
        <w:rPr>
          <w:rFonts w:eastAsia="Calibri" w:cs="Arial"/>
          <w:sz w:val="22"/>
          <w:szCs w:val="22"/>
        </w:rPr>
      </w:pPr>
      <w:bookmarkStart w:id="11" w:name="_Toc210118809"/>
      <w:bookmarkEnd w:id="7"/>
      <w:r w:rsidRPr="00314366">
        <w:rPr>
          <w:rFonts w:eastAsia="Calibri" w:cs="Arial"/>
          <w:sz w:val="22"/>
          <w:szCs w:val="22"/>
        </w:rPr>
        <w:t>PIECES CONTRACTUELLES</w:t>
      </w:r>
      <w:bookmarkEnd w:id="11"/>
    </w:p>
    <w:p w14:paraId="42B39BDD" w14:textId="49FF100B" w:rsidR="00D13BC1" w:rsidRDefault="00D13BC1" w:rsidP="006409B1">
      <w:pPr>
        <w:shd w:val="clear" w:color="auto" w:fill="FFFFFF" w:themeFill="background1"/>
        <w:spacing w:before="240" w:after="120" w:line="240" w:lineRule="auto"/>
        <w:jc w:val="both"/>
        <w:rPr>
          <w:rFonts w:ascii="Arial" w:eastAsia="Calibri" w:hAnsi="Arial" w:cs="Arial"/>
        </w:rPr>
      </w:pPr>
      <w:r w:rsidRPr="00314366">
        <w:rPr>
          <w:rFonts w:ascii="Arial" w:eastAsia="Calibri" w:hAnsi="Arial" w:cs="Arial"/>
        </w:rPr>
        <w:t>Par dérogation à l’article 4.1 du CCAG</w:t>
      </w:r>
      <w:r w:rsidR="00DF50AE">
        <w:rPr>
          <w:rFonts w:ascii="Arial" w:eastAsia="Calibri" w:hAnsi="Arial" w:cs="Arial"/>
        </w:rPr>
        <w:t>-FCS</w:t>
      </w:r>
      <w:r w:rsidRPr="00314366">
        <w:rPr>
          <w:rFonts w:ascii="Arial" w:eastAsia="Calibri" w:hAnsi="Arial" w:cs="Arial"/>
        </w:rPr>
        <w:t>, le marché est constitué par les pièces contractuelles énumérées ci-après par ordre de priorité décroissant :</w:t>
      </w:r>
    </w:p>
    <w:p w14:paraId="440AE28B" w14:textId="342A23D7" w:rsidR="00C05B1F" w:rsidRDefault="00C05B1F" w:rsidP="00C05B1F">
      <w:pPr>
        <w:numPr>
          <w:ilvl w:val="0"/>
          <w:numId w:val="2"/>
        </w:numPr>
        <w:spacing w:before="240" w:after="120" w:line="240" w:lineRule="auto"/>
        <w:contextualSpacing/>
        <w:jc w:val="both"/>
        <w:rPr>
          <w:rFonts w:ascii="Arial" w:eastAsia="Calibri" w:hAnsi="Arial" w:cs="Arial"/>
        </w:rPr>
      </w:pPr>
      <w:r>
        <w:rPr>
          <w:rFonts w:ascii="Arial" w:eastAsia="Calibri" w:hAnsi="Arial" w:cs="Arial"/>
        </w:rPr>
        <w:t>Le règlement de la consultation ;</w:t>
      </w:r>
    </w:p>
    <w:p w14:paraId="581E52BD" w14:textId="77777777" w:rsidR="0069563C" w:rsidRDefault="0069563C" w:rsidP="0069563C">
      <w:pPr>
        <w:numPr>
          <w:ilvl w:val="0"/>
          <w:numId w:val="2"/>
        </w:numPr>
        <w:spacing w:before="240" w:after="120" w:line="240" w:lineRule="auto"/>
        <w:contextualSpacing/>
        <w:jc w:val="both"/>
        <w:rPr>
          <w:rFonts w:ascii="Arial" w:eastAsia="Calibri" w:hAnsi="Arial" w:cs="Arial"/>
        </w:rPr>
      </w:pPr>
      <w:r>
        <w:rPr>
          <w:rFonts w:ascii="Arial" w:eastAsia="Calibri" w:hAnsi="Arial" w:cs="Arial"/>
        </w:rPr>
        <w:t>Le présent cahier des clauses administratives particulières (CCAP) ;</w:t>
      </w:r>
    </w:p>
    <w:p w14:paraId="238A8EF8" w14:textId="161E556C" w:rsidR="001B4F60" w:rsidRPr="00314366" w:rsidRDefault="001B4F60" w:rsidP="001B4F60">
      <w:pPr>
        <w:numPr>
          <w:ilvl w:val="0"/>
          <w:numId w:val="2"/>
        </w:numPr>
        <w:spacing w:before="240" w:after="120" w:line="240" w:lineRule="auto"/>
        <w:contextualSpacing/>
        <w:jc w:val="both"/>
        <w:rPr>
          <w:rFonts w:ascii="Arial" w:eastAsia="Calibri" w:hAnsi="Arial" w:cs="Arial"/>
        </w:rPr>
      </w:pPr>
      <w:r>
        <w:rPr>
          <w:rFonts w:ascii="Arial" w:eastAsia="Calibri" w:hAnsi="Arial" w:cs="Arial"/>
        </w:rPr>
        <w:t>L’annexe financière à l’acte d’engagement (BPU, DQE Ou DPGF) ;</w:t>
      </w:r>
    </w:p>
    <w:p w14:paraId="5036B0CC" w14:textId="68F189D7" w:rsidR="00D13BC1" w:rsidRPr="00AF4026" w:rsidRDefault="00D13BC1" w:rsidP="006409B1">
      <w:pPr>
        <w:numPr>
          <w:ilvl w:val="0"/>
          <w:numId w:val="2"/>
        </w:numPr>
        <w:spacing w:after="0" w:line="240" w:lineRule="auto"/>
        <w:contextualSpacing/>
        <w:jc w:val="both"/>
        <w:rPr>
          <w:rStyle w:val="Lienhypertexte"/>
          <w:rFonts w:ascii="Arial" w:eastAsia="Calibri" w:hAnsi="Arial" w:cs="Arial"/>
          <w:color w:val="auto"/>
          <w:u w:val="none"/>
        </w:rPr>
      </w:pPr>
      <w:r w:rsidRPr="00314366">
        <w:rPr>
          <w:rFonts w:ascii="Arial" w:eastAsia="Calibri" w:hAnsi="Arial" w:cs="Arial"/>
        </w:rPr>
        <w:t>Le cahier des clauses administratives générales applicable aux marchés publics de fournitu</w:t>
      </w:r>
      <w:r>
        <w:rPr>
          <w:rFonts w:ascii="Arial" w:eastAsia="Calibri" w:hAnsi="Arial" w:cs="Arial"/>
        </w:rPr>
        <w:t>res courantes et services (CCAG</w:t>
      </w:r>
      <w:r w:rsidR="007354AD">
        <w:rPr>
          <w:rFonts w:ascii="Arial" w:eastAsia="Calibri" w:hAnsi="Arial" w:cs="Arial"/>
        </w:rPr>
        <w:t>-</w:t>
      </w:r>
      <w:r w:rsidRPr="00314366">
        <w:rPr>
          <w:rFonts w:ascii="Arial" w:eastAsia="Calibri" w:hAnsi="Arial" w:cs="Arial"/>
        </w:rPr>
        <w:t xml:space="preserve">FCS) issu du décret du </w:t>
      </w:r>
      <w:r w:rsidRPr="00314366">
        <w:rPr>
          <w:rFonts w:ascii="Arial" w:eastAsia="Calibri" w:hAnsi="Arial" w:cs="Arial"/>
          <w:bCs/>
        </w:rPr>
        <w:t>30 mars 2021</w:t>
      </w:r>
      <w:r w:rsidRPr="00314366">
        <w:rPr>
          <w:rFonts w:ascii="Arial" w:eastAsia="Calibri" w:hAnsi="Arial" w:cs="Arial"/>
        </w:rPr>
        <w:t xml:space="preserve">. </w:t>
      </w:r>
      <w:hyperlink r:id="rId11" w:history="1">
        <w:r w:rsidR="00094E55" w:rsidRPr="00AF4026">
          <w:rPr>
            <w:rStyle w:val="Lienhypertexte"/>
            <w:rFonts w:ascii="Arial" w:eastAsia="Calibri" w:hAnsi="Arial" w:cs="Arial"/>
            <w:i/>
            <w:iCs/>
            <w:sz w:val="20"/>
            <w:szCs w:val="20"/>
          </w:rPr>
          <w:t>https://www.legifrance.gouv.fr/jorf/id/JORFTEXT000043310341</w:t>
        </w:r>
      </w:hyperlink>
    </w:p>
    <w:p w14:paraId="5D296B3B" w14:textId="6032304F" w:rsidR="00D13BC1" w:rsidRPr="00F4453C" w:rsidRDefault="00D13BC1" w:rsidP="006409B1">
      <w:pPr>
        <w:pStyle w:val="Paragraphedeliste"/>
        <w:numPr>
          <w:ilvl w:val="0"/>
          <w:numId w:val="2"/>
        </w:numPr>
        <w:rPr>
          <w:rFonts w:cs="Arial"/>
          <w:sz w:val="22"/>
        </w:rPr>
      </w:pPr>
      <w:r w:rsidRPr="00207294">
        <w:rPr>
          <w:rFonts w:cs="Arial"/>
          <w:sz w:val="22"/>
        </w:rPr>
        <w:lastRenderedPageBreak/>
        <w:t xml:space="preserve">L’offre </w:t>
      </w:r>
      <w:r w:rsidR="00094E55">
        <w:rPr>
          <w:rFonts w:cs="Arial"/>
          <w:sz w:val="22"/>
        </w:rPr>
        <w:t xml:space="preserve">technique </w:t>
      </w:r>
      <w:r w:rsidRPr="00207294">
        <w:rPr>
          <w:rFonts w:cs="Arial"/>
          <w:sz w:val="22"/>
        </w:rPr>
        <w:t>du</w:t>
      </w:r>
      <w:r w:rsidR="00E6453C">
        <w:rPr>
          <w:rFonts w:cs="Arial"/>
          <w:sz w:val="22"/>
        </w:rPr>
        <w:t xml:space="preserve"> titulaire</w:t>
      </w:r>
      <w:r w:rsidR="00B30888">
        <w:rPr>
          <w:rFonts w:cs="Arial"/>
          <w:sz w:val="22"/>
        </w:rPr>
        <w:t xml:space="preserve"> comprenant </w:t>
      </w:r>
      <w:proofErr w:type="gramStart"/>
      <w:r w:rsidR="00B30888">
        <w:rPr>
          <w:rFonts w:cs="Arial"/>
          <w:sz w:val="22"/>
        </w:rPr>
        <w:t>a</w:t>
      </w:r>
      <w:proofErr w:type="gramEnd"/>
      <w:r w:rsidR="00B30888">
        <w:rPr>
          <w:rFonts w:cs="Arial"/>
          <w:sz w:val="22"/>
        </w:rPr>
        <w:t xml:space="preserve"> minima les informations suivantes :</w:t>
      </w:r>
    </w:p>
    <w:p w14:paraId="77AE219D" w14:textId="42FF8F03" w:rsidR="00B30888" w:rsidRDefault="00B30888" w:rsidP="00B30888">
      <w:pPr>
        <w:pStyle w:val="Paragraphedeliste"/>
        <w:numPr>
          <w:ilvl w:val="1"/>
          <w:numId w:val="2"/>
        </w:numPr>
        <w:rPr>
          <w:rFonts w:cs="Arial"/>
          <w:sz w:val="22"/>
        </w:rPr>
      </w:pPr>
      <w:r>
        <w:rPr>
          <w:rFonts w:cs="Arial"/>
          <w:sz w:val="22"/>
        </w:rPr>
        <w:t>Les caractéristiques techniques de l’équipement proposé ;</w:t>
      </w:r>
    </w:p>
    <w:p w14:paraId="09E139AB" w14:textId="07746446" w:rsidR="00B30888" w:rsidRDefault="00B30888" w:rsidP="00B30888">
      <w:pPr>
        <w:pStyle w:val="Paragraphedeliste"/>
        <w:numPr>
          <w:ilvl w:val="1"/>
          <w:numId w:val="2"/>
        </w:numPr>
        <w:rPr>
          <w:rFonts w:cs="Arial"/>
          <w:sz w:val="22"/>
        </w:rPr>
      </w:pPr>
      <w:r>
        <w:rPr>
          <w:rFonts w:cs="Arial"/>
          <w:sz w:val="22"/>
        </w:rPr>
        <w:t>Le service après-vente et les engagements sur la qualité du service pendant la garantie ;</w:t>
      </w:r>
    </w:p>
    <w:p w14:paraId="206E1E2E" w14:textId="1F100147" w:rsidR="00B30888" w:rsidRDefault="00B30888" w:rsidP="00B30888">
      <w:pPr>
        <w:pStyle w:val="Paragraphedeliste"/>
        <w:numPr>
          <w:ilvl w:val="1"/>
          <w:numId w:val="2"/>
        </w:numPr>
        <w:rPr>
          <w:rFonts w:cs="Arial"/>
          <w:sz w:val="22"/>
        </w:rPr>
      </w:pPr>
      <w:r>
        <w:rPr>
          <w:rFonts w:cs="Arial"/>
          <w:sz w:val="22"/>
        </w:rPr>
        <w:t>Les mesures prises pour la protection de l’environnement dans l’exécution du marché.</w:t>
      </w:r>
    </w:p>
    <w:p w14:paraId="6C3742F1" w14:textId="5733BF1A" w:rsidR="00D177BB" w:rsidRPr="00F4453C" w:rsidRDefault="00D177BB" w:rsidP="00D177BB">
      <w:pPr>
        <w:pStyle w:val="Paragraphedeliste"/>
        <w:numPr>
          <w:ilvl w:val="0"/>
          <w:numId w:val="2"/>
        </w:numPr>
        <w:rPr>
          <w:rFonts w:cs="Arial"/>
          <w:sz w:val="22"/>
        </w:rPr>
      </w:pPr>
      <w:r>
        <w:rPr>
          <w:rFonts w:cs="Arial"/>
          <w:sz w:val="22"/>
        </w:rPr>
        <w:t xml:space="preserve">Le </w:t>
      </w:r>
      <w:r w:rsidR="008F596D">
        <w:rPr>
          <w:rFonts w:cs="Arial"/>
          <w:sz w:val="22"/>
        </w:rPr>
        <w:t>c</w:t>
      </w:r>
      <w:r>
        <w:rPr>
          <w:rFonts w:cs="Arial"/>
          <w:sz w:val="22"/>
        </w:rPr>
        <w:t>adre de réponse technique (CRT)</w:t>
      </w:r>
    </w:p>
    <w:p w14:paraId="1903B092" w14:textId="77777777" w:rsidR="00D13BC1" w:rsidRPr="00314366" w:rsidRDefault="00D13BC1" w:rsidP="006409B1">
      <w:pPr>
        <w:spacing w:before="120" w:after="120" w:line="240" w:lineRule="auto"/>
        <w:ind w:left="1080"/>
        <w:contextualSpacing/>
        <w:jc w:val="both"/>
        <w:rPr>
          <w:rFonts w:ascii="Arial" w:eastAsia="Calibri" w:hAnsi="Arial" w:cs="Arial"/>
        </w:rPr>
      </w:pPr>
    </w:p>
    <w:p w14:paraId="3D99875D" w14:textId="70DD51F1" w:rsidR="00D13BC1" w:rsidRDefault="00D13BC1" w:rsidP="006409B1">
      <w:pPr>
        <w:spacing w:before="120" w:after="240" w:line="240" w:lineRule="auto"/>
        <w:jc w:val="both"/>
        <w:rPr>
          <w:rFonts w:ascii="Arial" w:eastAsia="Calibri" w:hAnsi="Arial" w:cs="Arial"/>
        </w:rPr>
      </w:pPr>
      <w:r w:rsidRPr="00314366">
        <w:rPr>
          <w:rFonts w:ascii="Arial" w:eastAsia="Calibri" w:hAnsi="Arial" w:cs="Arial"/>
        </w:rPr>
        <w:t>Toute disposition figurant dans les documents complétés par le</w:t>
      </w:r>
      <w:r w:rsidR="00E6453C">
        <w:rPr>
          <w:rFonts w:ascii="Arial" w:eastAsia="Calibri" w:hAnsi="Arial" w:cs="Arial"/>
        </w:rPr>
        <w:t xml:space="preserve"> titulaire</w:t>
      </w:r>
      <w:r w:rsidRPr="00314366">
        <w:rPr>
          <w:rFonts w:ascii="Arial" w:eastAsia="Calibri" w:hAnsi="Arial" w:cs="Arial"/>
        </w:rPr>
        <w:t xml:space="preserve"> et contraire aux cl</w:t>
      </w:r>
      <w:r w:rsidR="00094E55">
        <w:rPr>
          <w:rFonts w:ascii="Arial" w:eastAsia="Calibri" w:hAnsi="Arial" w:cs="Arial"/>
        </w:rPr>
        <w:t>auses du présent CC</w:t>
      </w:r>
      <w:r w:rsidRPr="00314366">
        <w:rPr>
          <w:rFonts w:ascii="Arial" w:eastAsia="Calibri" w:hAnsi="Arial" w:cs="Arial"/>
        </w:rPr>
        <w:t xml:space="preserve">P </w:t>
      </w:r>
      <w:r w:rsidR="002565F7">
        <w:rPr>
          <w:rFonts w:ascii="Arial" w:eastAsia="Calibri" w:hAnsi="Arial" w:cs="Arial"/>
        </w:rPr>
        <w:t xml:space="preserve">AE </w:t>
      </w:r>
      <w:r w:rsidRPr="00314366">
        <w:rPr>
          <w:rFonts w:ascii="Arial" w:eastAsia="Calibri" w:hAnsi="Arial" w:cs="Arial"/>
        </w:rPr>
        <w:t>ou du</w:t>
      </w:r>
      <w:r w:rsidR="002D3973">
        <w:rPr>
          <w:rFonts w:ascii="Arial" w:eastAsia="Calibri" w:hAnsi="Arial" w:cs="Arial"/>
        </w:rPr>
        <w:t xml:space="preserve"> CCAG-FCS</w:t>
      </w:r>
      <w:r>
        <w:rPr>
          <w:rFonts w:ascii="Arial" w:eastAsia="Calibri" w:hAnsi="Arial" w:cs="Arial"/>
        </w:rPr>
        <w:t xml:space="preserve"> est réputée non écrite.</w:t>
      </w:r>
    </w:p>
    <w:p w14:paraId="1E447B11" w14:textId="5DB39C31" w:rsidR="00B30888" w:rsidRDefault="00B30888" w:rsidP="00B30888">
      <w:pPr>
        <w:spacing w:before="120" w:after="0" w:line="240" w:lineRule="auto"/>
        <w:jc w:val="both"/>
        <w:rPr>
          <w:rFonts w:ascii="Arial" w:eastAsia="Calibri" w:hAnsi="Arial" w:cs="Arial"/>
        </w:rPr>
      </w:pPr>
      <w:r w:rsidRPr="003A2E82">
        <w:rPr>
          <w:rFonts w:ascii="Arial" w:eastAsia="Calibri" w:hAnsi="Arial" w:cs="Arial"/>
        </w:rPr>
        <w:t xml:space="preserve">En cas de contradiction entre le </w:t>
      </w:r>
      <w:r w:rsidR="00DF50AE">
        <w:rPr>
          <w:rFonts w:ascii="Arial" w:eastAsia="Calibri" w:hAnsi="Arial" w:cs="Arial"/>
        </w:rPr>
        <w:t xml:space="preserve">présent </w:t>
      </w:r>
      <w:r w:rsidRPr="003A2E82">
        <w:rPr>
          <w:rFonts w:ascii="Arial" w:eastAsia="Calibri" w:hAnsi="Arial" w:cs="Arial"/>
        </w:rPr>
        <w:t>CCP</w:t>
      </w:r>
      <w:r w:rsidR="002565F7">
        <w:rPr>
          <w:rFonts w:ascii="Arial" w:eastAsia="Calibri" w:hAnsi="Arial" w:cs="Arial"/>
        </w:rPr>
        <w:t xml:space="preserve"> AE</w:t>
      </w:r>
      <w:r w:rsidRPr="003A2E82">
        <w:rPr>
          <w:rFonts w:ascii="Arial" w:eastAsia="Calibri" w:hAnsi="Arial" w:cs="Arial"/>
        </w:rPr>
        <w:t xml:space="preserve"> et le</w:t>
      </w:r>
      <w:r w:rsidR="002D3973">
        <w:rPr>
          <w:rFonts w:ascii="Arial" w:eastAsia="Calibri" w:hAnsi="Arial" w:cs="Arial"/>
        </w:rPr>
        <w:t xml:space="preserve"> CCAG-FCS</w:t>
      </w:r>
      <w:r w:rsidRPr="003A2E82">
        <w:rPr>
          <w:rFonts w:ascii="Arial" w:eastAsia="Calibri" w:hAnsi="Arial" w:cs="Arial"/>
        </w:rPr>
        <w:t xml:space="preserve">, le CCP </w:t>
      </w:r>
      <w:r w:rsidR="002565F7">
        <w:rPr>
          <w:rFonts w:ascii="Arial" w:eastAsia="Calibri" w:hAnsi="Arial" w:cs="Arial"/>
        </w:rPr>
        <w:t xml:space="preserve">AE </w:t>
      </w:r>
      <w:r w:rsidRPr="003A2E82">
        <w:rPr>
          <w:rFonts w:ascii="Arial" w:eastAsia="Calibri" w:hAnsi="Arial" w:cs="Arial"/>
        </w:rPr>
        <w:t>prévaut pour l’obligation en cause.</w:t>
      </w:r>
    </w:p>
    <w:p w14:paraId="148F9132" w14:textId="7CB7C9AE" w:rsidR="00094E55" w:rsidRDefault="00094E55" w:rsidP="006409B1">
      <w:pPr>
        <w:spacing w:before="120" w:after="240" w:line="240" w:lineRule="auto"/>
        <w:jc w:val="both"/>
        <w:rPr>
          <w:rFonts w:ascii="Arial" w:eastAsia="Calibri" w:hAnsi="Arial" w:cs="Arial"/>
        </w:rPr>
      </w:pPr>
    </w:p>
    <w:p w14:paraId="1703BF9B" w14:textId="20BB4F82" w:rsidR="00952B3A" w:rsidRDefault="00952B3A" w:rsidP="003E27D0">
      <w:pPr>
        <w:pStyle w:val="Titre1"/>
        <w:rPr>
          <w:rFonts w:eastAsia="Calibri" w:cs="Arial"/>
          <w:sz w:val="22"/>
          <w:szCs w:val="22"/>
        </w:rPr>
      </w:pPr>
      <w:bookmarkStart w:id="12" w:name="_Toc210118810"/>
      <w:r w:rsidRPr="00952B3A">
        <w:rPr>
          <w:rFonts w:eastAsia="Calibri" w:cs="Arial"/>
          <w:sz w:val="22"/>
          <w:szCs w:val="22"/>
        </w:rPr>
        <w:t>PERFORMANCES ET EXIGENCES FONCTIONNELLES MINIMALES</w:t>
      </w:r>
      <w:r w:rsidR="009B111D">
        <w:rPr>
          <w:rFonts w:eastAsia="Calibri" w:cs="Arial"/>
          <w:sz w:val="22"/>
          <w:szCs w:val="22"/>
        </w:rPr>
        <w:t xml:space="preserve"> DE</w:t>
      </w:r>
      <w:r w:rsidRPr="00952B3A">
        <w:rPr>
          <w:rFonts w:eastAsia="Calibri" w:cs="Arial"/>
          <w:sz w:val="22"/>
          <w:szCs w:val="22"/>
        </w:rPr>
        <w:t xml:space="preserve"> l’INSTRUMENT ET PRESTATIONS COMPLEMENTAIRES</w:t>
      </w:r>
      <w:bookmarkEnd w:id="12"/>
    </w:p>
    <w:p w14:paraId="56AE53B5" w14:textId="7C077DCB" w:rsidR="00952B3A" w:rsidRDefault="00952B3A" w:rsidP="00E50740">
      <w:pPr>
        <w:pStyle w:val="Titre2"/>
        <w:spacing w:after="0"/>
        <w:ind w:left="2204" w:hanging="1211"/>
        <w:rPr>
          <w:rFonts w:cs="Arial"/>
          <w:sz w:val="22"/>
          <w:szCs w:val="22"/>
        </w:rPr>
      </w:pPr>
      <w:bookmarkStart w:id="13" w:name="_Toc210118811"/>
      <w:r>
        <w:rPr>
          <w:rFonts w:cs="Arial"/>
          <w:sz w:val="22"/>
          <w:szCs w:val="22"/>
        </w:rPr>
        <w:t>Performances et exigences minimales de l’équipement et prestations complémentaires</w:t>
      </w:r>
      <w:bookmarkEnd w:id="13"/>
    </w:p>
    <w:p w14:paraId="48C8D048" w14:textId="77777777" w:rsidR="008F21AA" w:rsidRPr="00133129" w:rsidRDefault="008F21AA" w:rsidP="008F21AA">
      <w:pPr>
        <w:tabs>
          <w:tab w:val="left" w:pos="1455"/>
        </w:tabs>
        <w:spacing w:before="240"/>
        <w:jc w:val="both"/>
        <w:rPr>
          <w:rFonts w:ascii="Arial" w:hAnsi="Arial" w:cs="Arial"/>
        </w:rPr>
      </w:pPr>
      <w:r w:rsidRPr="00133129">
        <w:rPr>
          <w:rFonts w:ascii="Arial" w:hAnsi="Arial" w:cs="Arial"/>
        </w:rPr>
        <w:t xml:space="preserve">L’instrument proposé par le titulaire devra répondre aux performances et exigences minimales suivantes : </w:t>
      </w:r>
    </w:p>
    <w:p w14:paraId="5AEB48F9" w14:textId="610B8736" w:rsidR="008F21AA" w:rsidRDefault="008F21AA" w:rsidP="008F21AA">
      <w:pPr>
        <w:tabs>
          <w:tab w:val="left" w:pos="1455"/>
        </w:tabs>
        <w:jc w:val="both"/>
        <w:rPr>
          <w:rFonts w:ascii="Arial" w:hAnsi="Arial" w:cs="Arial"/>
        </w:rPr>
      </w:pPr>
      <w:r w:rsidRPr="009D0E1A">
        <w:rPr>
          <w:rFonts w:ascii="Arial" w:hAnsi="Arial" w:cs="Arial"/>
        </w:rPr>
        <w:t xml:space="preserve">Il est attendu que </w:t>
      </w:r>
      <w:r w:rsidR="008F596D">
        <w:rPr>
          <w:rFonts w:ascii="Arial" w:hAnsi="Arial" w:cs="Arial"/>
        </w:rPr>
        <w:t xml:space="preserve">le </w:t>
      </w:r>
      <w:r w:rsidR="008F596D" w:rsidRPr="007048D5">
        <w:rPr>
          <w:rFonts w:ascii="Arial" w:hAnsi="Arial" w:cs="Arial"/>
          <w:szCs w:val="24"/>
        </w:rPr>
        <w:t>système de phénotypage métabolique chez la souris</w:t>
      </w:r>
      <w:r w:rsidR="008F596D" w:rsidRPr="009D0E1A" w:rsidDel="008F596D">
        <w:rPr>
          <w:rFonts w:ascii="Arial" w:hAnsi="Arial" w:cs="Arial"/>
        </w:rPr>
        <w:t xml:space="preserve"> </w:t>
      </w:r>
      <w:r w:rsidRPr="009D0E1A">
        <w:rPr>
          <w:rFonts w:ascii="Arial" w:hAnsi="Arial" w:cs="Arial"/>
        </w:rPr>
        <w:t>propose</w:t>
      </w:r>
      <w:r>
        <w:rPr>
          <w:rFonts w:ascii="Arial" w:hAnsi="Arial" w:cs="Arial"/>
        </w:rPr>
        <w:t> :</w:t>
      </w:r>
    </w:p>
    <w:p w14:paraId="0F5B6B1A" w14:textId="77777777" w:rsidR="008F21AA" w:rsidRPr="007048D5" w:rsidRDefault="008F21AA" w:rsidP="008F21AA">
      <w:pPr>
        <w:pStyle w:val="Paragraphedeliste"/>
        <w:numPr>
          <w:ilvl w:val="0"/>
          <w:numId w:val="49"/>
        </w:numPr>
        <w:tabs>
          <w:tab w:val="left" w:pos="1455"/>
        </w:tabs>
        <w:spacing w:after="160" w:line="259" w:lineRule="auto"/>
        <w:rPr>
          <w:rFonts w:cs="Arial"/>
          <w:sz w:val="22"/>
          <w:szCs w:val="24"/>
        </w:rPr>
      </w:pPr>
      <w:proofErr w:type="gramStart"/>
      <w:r w:rsidRPr="007048D5">
        <w:rPr>
          <w:rFonts w:cs="Arial"/>
          <w:sz w:val="22"/>
          <w:szCs w:val="24"/>
        </w:rPr>
        <w:t>une</w:t>
      </w:r>
      <w:proofErr w:type="gramEnd"/>
      <w:r w:rsidRPr="007048D5">
        <w:rPr>
          <w:rFonts w:cs="Arial"/>
          <w:sz w:val="22"/>
          <w:szCs w:val="24"/>
        </w:rPr>
        <w:t xml:space="preserve"> mesure précise et fiable de la consommation d'oxygène et de la production de dioxyde de carbone de l'animal pour calculer les paramètres métaboliques clés, notamment le rapport d'échange respiratoire et la dépense énergétique</w:t>
      </w:r>
    </w:p>
    <w:p w14:paraId="0CF4418D" w14:textId="7CFB5DA5" w:rsidR="004D2FEB" w:rsidRPr="007048D5" w:rsidRDefault="004D2FEB" w:rsidP="007048D5">
      <w:pPr>
        <w:pStyle w:val="Paragraphedeliste"/>
        <w:numPr>
          <w:ilvl w:val="0"/>
          <w:numId w:val="49"/>
        </w:numPr>
        <w:tabs>
          <w:tab w:val="left" w:pos="1455"/>
        </w:tabs>
        <w:spacing w:after="160" w:line="259" w:lineRule="auto"/>
        <w:rPr>
          <w:rFonts w:cs="Arial"/>
          <w:sz w:val="22"/>
          <w:szCs w:val="24"/>
        </w:rPr>
      </w:pPr>
      <w:proofErr w:type="gramStart"/>
      <w:r w:rsidRPr="007048D5">
        <w:rPr>
          <w:rFonts w:cs="Arial"/>
          <w:sz w:val="22"/>
          <w:szCs w:val="24"/>
        </w:rPr>
        <w:t>un</w:t>
      </w:r>
      <w:proofErr w:type="gramEnd"/>
      <w:r w:rsidRPr="007048D5">
        <w:rPr>
          <w:rFonts w:cs="Arial"/>
          <w:sz w:val="22"/>
          <w:szCs w:val="24"/>
        </w:rPr>
        <w:t xml:space="preserve"> contrôle environnemental avancé : La solution retenue doit permettre de réguler activement et de synchroniser en temps réel les paramètres environnementaux (température, humidité, lumière), afin d’assurer la qualité des données et le respect des normes élevées de bien-être animal</w:t>
      </w:r>
    </w:p>
    <w:p w14:paraId="4809305B" w14:textId="13908354" w:rsidR="008F21AA" w:rsidRPr="007048D5" w:rsidRDefault="008F21AA" w:rsidP="008F21AA">
      <w:pPr>
        <w:pStyle w:val="Paragraphedeliste"/>
        <w:numPr>
          <w:ilvl w:val="0"/>
          <w:numId w:val="49"/>
        </w:numPr>
        <w:tabs>
          <w:tab w:val="left" w:pos="1455"/>
        </w:tabs>
        <w:spacing w:after="160" w:line="259" w:lineRule="auto"/>
        <w:rPr>
          <w:rFonts w:cs="Arial"/>
          <w:sz w:val="22"/>
          <w:szCs w:val="24"/>
        </w:rPr>
      </w:pPr>
      <w:proofErr w:type="gramStart"/>
      <w:r w:rsidRPr="007048D5">
        <w:rPr>
          <w:rFonts w:cs="Arial"/>
          <w:sz w:val="22"/>
          <w:szCs w:val="24"/>
        </w:rPr>
        <w:t>le</w:t>
      </w:r>
      <w:proofErr w:type="gramEnd"/>
      <w:r w:rsidRPr="007048D5">
        <w:rPr>
          <w:rFonts w:cs="Arial"/>
          <w:sz w:val="22"/>
          <w:szCs w:val="24"/>
        </w:rPr>
        <w:t xml:space="preserve"> suivi en continu et pendant des périodes prolongées de la consommation d'aliments et de boissons et/ou du poids corporel, il doit éviter que les données ne soient faussées par des aliments renversés ou des fuites d'eau.</w:t>
      </w:r>
    </w:p>
    <w:p w14:paraId="2390EA34" w14:textId="7CB3551A" w:rsidR="008F21AA" w:rsidRPr="007048D5" w:rsidRDefault="007048D5" w:rsidP="008F21AA">
      <w:pPr>
        <w:pStyle w:val="Paragraphedeliste"/>
        <w:numPr>
          <w:ilvl w:val="0"/>
          <w:numId w:val="49"/>
        </w:numPr>
        <w:tabs>
          <w:tab w:val="left" w:pos="1455"/>
        </w:tabs>
        <w:spacing w:after="160" w:line="259" w:lineRule="auto"/>
        <w:rPr>
          <w:rFonts w:cs="Arial"/>
          <w:sz w:val="22"/>
          <w:szCs w:val="24"/>
        </w:rPr>
      </w:pPr>
      <w:proofErr w:type="gramStart"/>
      <w:r w:rsidRPr="007048D5">
        <w:rPr>
          <w:rFonts w:cs="Arial"/>
          <w:sz w:val="22"/>
          <w:szCs w:val="24"/>
        </w:rPr>
        <w:t>le</w:t>
      </w:r>
      <w:proofErr w:type="gramEnd"/>
      <w:r w:rsidR="008F21AA" w:rsidRPr="007048D5">
        <w:rPr>
          <w:rFonts w:cs="Arial"/>
          <w:sz w:val="22"/>
          <w:szCs w:val="24"/>
        </w:rPr>
        <w:t xml:space="preserve"> contrôle</w:t>
      </w:r>
      <w:r w:rsidRPr="007048D5">
        <w:rPr>
          <w:rFonts w:cs="Arial"/>
          <w:sz w:val="22"/>
          <w:szCs w:val="24"/>
        </w:rPr>
        <w:t xml:space="preserve"> de</w:t>
      </w:r>
      <w:r w:rsidR="008F21AA" w:rsidRPr="007048D5">
        <w:rPr>
          <w:rFonts w:cs="Arial"/>
          <w:sz w:val="22"/>
          <w:szCs w:val="24"/>
        </w:rPr>
        <w:t xml:space="preserve"> l'accès aux aliments/liquides, permettant ainsi de restreindre la consommation en fonction du temps, de la quantité ou de la consommation moyenne d'un groupe de contrôle ou d'un individu.</w:t>
      </w:r>
    </w:p>
    <w:p w14:paraId="097589E3" w14:textId="74168EB0" w:rsidR="008F21AA" w:rsidRPr="007048D5" w:rsidRDefault="007048D5" w:rsidP="008F21AA">
      <w:pPr>
        <w:pStyle w:val="Paragraphedeliste"/>
        <w:numPr>
          <w:ilvl w:val="0"/>
          <w:numId w:val="49"/>
        </w:numPr>
        <w:tabs>
          <w:tab w:val="left" w:pos="1455"/>
        </w:tabs>
        <w:spacing w:after="160" w:line="259" w:lineRule="auto"/>
        <w:rPr>
          <w:rFonts w:cs="Arial"/>
          <w:sz w:val="22"/>
          <w:szCs w:val="24"/>
        </w:rPr>
      </w:pPr>
      <w:r w:rsidRPr="007048D5">
        <w:rPr>
          <w:rFonts w:cs="Arial"/>
          <w:sz w:val="22"/>
          <w:szCs w:val="24"/>
        </w:rPr>
        <w:t>L’</w:t>
      </w:r>
      <w:r w:rsidR="008F21AA" w:rsidRPr="007048D5">
        <w:rPr>
          <w:rFonts w:cs="Arial"/>
          <w:sz w:val="22"/>
          <w:szCs w:val="24"/>
        </w:rPr>
        <w:t>évalu</w:t>
      </w:r>
      <w:r w:rsidRPr="007048D5">
        <w:rPr>
          <w:rFonts w:cs="Arial"/>
          <w:sz w:val="22"/>
          <w:szCs w:val="24"/>
        </w:rPr>
        <w:t>ation de</w:t>
      </w:r>
      <w:r w:rsidR="008F21AA" w:rsidRPr="007048D5">
        <w:rPr>
          <w:rFonts w:cs="Arial"/>
          <w:sz w:val="22"/>
          <w:szCs w:val="24"/>
        </w:rPr>
        <w:t xml:space="preserve"> l'activité volontaire dans les cages domestiques</w:t>
      </w:r>
    </w:p>
    <w:p w14:paraId="7D377764" w14:textId="6C88FF38" w:rsidR="008F21AA" w:rsidRPr="007048D5" w:rsidRDefault="007048D5" w:rsidP="008F21AA">
      <w:pPr>
        <w:pStyle w:val="Paragraphedeliste"/>
        <w:numPr>
          <w:ilvl w:val="0"/>
          <w:numId w:val="49"/>
        </w:numPr>
        <w:tabs>
          <w:tab w:val="left" w:pos="1455"/>
        </w:tabs>
        <w:spacing w:after="160" w:line="259" w:lineRule="auto"/>
        <w:rPr>
          <w:rFonts w:cs="Arial"/>
          <w:sz w:val="22"/>
          <w:szCs w:val="24"/>
        </w:rPr>
      </w:pPr>
      <w:r w:rsidRPr="007048D5">
        <w:rPr>
          <w:rFonts w:cs="Arial"/>
          <w:sz w:val="22"/>
          <w:szCs w:val="24"/>
        </w:rPr>
        <w:t>L’</w:t>
      </w:r>
      <w:r w:rsidR="008F21AA" w:rsidRPr="007048D5">
        <w:rPr>
          <w:rFonts w:cs="Arial"/>
          <w:sz w:val="22"/>
          <w:szCs w:val="24"/>
        </w:rPr>
        <w:t>étude</w:t>
      </w:r>
      <w:r w:rsidRPr="007048D5">
        <w:rPr>
          <w:rFonts w:cs="Arial"/>
          <w:sz w:val="22"/>
          <w:szCs w:val="24"/>
        </w:rPr>
        <w:t xml:space="preserve"> de</w:t>
      </w:r>
      <w:r w:rsidR="008F21AA" w:rsidRPr="007048D5">
        <w:rPr>
          <w:rFonts w:cs="Arial"/>
          <w:sz w:val="22"/>
          <w:szCs w:val="24"/>
        </w:rPr>
        <w:t xml:space="preserve"> l'activité du microbiome</w:t>
      </w:r>
    </w:p>
    <w:p w14:paraId="28211F4D" w14:textId="5EB4023A" w:rsidR="008F21AA" w:rsidRPr="007048D5" w:rsidRDefault="008F21AA" w:rsidP="007048D5">
      <w:pPr>
        <w:pStyle w:val="Paragraphedeliste"/>
        <w:numPr>
          <w:ilvl w:val="0"/>
          <w:numId w:val="49"/>
        </w:numPr>
        <w:tabs>
          <w:tab w:val="left" w:pos="1455"/>
        </w:tabs>
        <w:spacing w:after="160" w:line="259" w:lineRule="auto"/>
        <w:rPr>
          <w:rFonts w:cs="Arial"/>
          <w:sz w:val="22"/>
          <w:szCs w:val="24"/>
        </w:rPr>
      </w:pPr>
      <w:proofErr w:type="gramStart"/>
      <w:r w:rsidRPr="007048D5">
        <w:rPr>
          <w:rFonts w:cs="Arial"/>
          <w:sz w:val="22"/>
          <w:szCs w:val="24"/>
        </w:rPr>
        <w:t>la</w:t>
      </w:r>
      <w:proofErr w:type="gramEnd"/>
      <w:r w:rsidRPr="007048D5">
        <w:rPr>
          <w:rFonts w:cs="Arial"/>
          <w:sz w:val="22"/>
          <w:szCs w:val="24"/>
        </w:rPr>
        <w:t xml:space="preserve"> prise en charge de l'optogénétique, de la photométrie/imagerie calcique parallèlement aux </w:t>
      </w:r>
      <w:r w:rsidR="009459C3" w:rsidRPr="007048D5">
        <w:rPr>
          <w:rFonts w:cs="Arial"/>
          <w:sz w:val="22"/>
          <w:szCs w:val="24"/>
        </w:rPr>
        <w:t>enregistrement</w:t>
      </w:r>
      <w:r w:rsidRPr="007048D5">
        <w:rPr>
          <w:rFonts w:cs="Arial"/>
          <w:sz w:val="22"/>
          <w:szCs w:val="24"/>
        </w:rPr>
        <w:t>s métaboliques</w:t>
      </w:r>
    </w:p>
    <w:p w14:paraId="19BAA82A" w14:textId="49EA5128" w:rsidR="008F21AA" w:rsidRPr="007048D5" w:rsidRDefault="008F21AA" w:rsidP="007048D5">
      <w:pPr>
        <w:pStyle w:val="Paragraphedeliste"/>
        <w:numPr>
          <w:ilvl w:val="0"/>
          <w:numId w:val="49"/>
        </w:numPr>
        <w:tabs>
          <w:tab w:val="left" w:pos="1455"/>
        </w:tabs>
        <w:spacing w:after="160" w:line="259" w:lineRule="auto"/>
        <w:rPr>
          <w:rFonts w:cs="Arial"/>
          <w:sz w:val="22"/>
          <w:szCs w:val="24"/>
        </w:rPr>
      </w:pPr>
      <w:proofErr w:type="gramStart"/>
      <w:r w:rsidRPr="007048D5">
        <w:rPr>
          <w:rFonts w:cs="Arial"/>
          <w:sz w:val="22"/>
          <w:szCs w:val="24"/>
        </w:rPr>
        <w:t>une</w:t>
      </w:r>
      <w:proofErr w:type="gramEnd"/>
      <w:r w:rsidRPr="007048D5">
        <w:rPr>
          <w:rFonts w:cs="Arial"/>
          <w:sz w:val="22"/>
          <w:szCs w:val="24"/>
        </w:rPr>
        <w:t xml:space="preserve"> compatibilité avec du matériel exist</w:t>
      </w:r>
      <w:r w:rsidR="007048D5" w:rsidRPr="007048D5">
        <w:rPr>
          <w:rFonts w:cs="Arial"/>
          <w:sz w:val="22"/>
          <w:szCs w:val="24"/>
        </w:rPr>
        <w:t>a</w:t>
      </w:r>
      <w:r w:rsidRPr="007048D5">
        <w:rPr>
          <w:rFonts w:cs="Arial"/>
          <w:sz w:val="22"/>
          <w:szCs w:val="24"/>
        </w:rPr>
        <w:t>nt</w:t>
      </w:r>
      <w:r w:rsidR="00C438F7">
        <w:rPr>
          <w:rFonts w:cs="Arial"/>
          <w:sz w:val="22"/>
          <w:szCs w:val="24"/>
        </w:rPr>
        <w:t xml:space="preserve"> </w:t>
      </w:r>
      <w:r w:rsidRPr="007048D5">
        <w:rPr>
          <w:rFonts w:cs="Arial"/>
          <w:sz w:val="22"/>
          <w:szCs w:val="24"/>
        </w:rPr>
        <w:t xml:space="preserve">: deux chambres climatiques de la marque </w:t>
      </w:r>
      <w:proofErr w:type="spellStart"/>
      <w:r w:rsidRPr="00203336">
        <w:rPr>
          <w:rFonts w:cs="Arial"/>
          <w:i/>
          <w:iCs/>
          <w:sz w:val="22"/>
          <w:szCs w:val="24"/>
        </w:rPr>
        <w:t>Viessman</w:t>
      </w:r>
      <w:proofErr w:type="spellEnd"/>
      <w:r w:rsidR="00203336" w:rsidRPr="00203336">
        <w:rPr>
          <w:rFonts w:cs="Arial"/>
          <w:i/>
          <w:iCs/>
          <w:sz w:val="22"/>
          <w:szCs w:val="24"/>
        </w:rPr>
        <w:t xml:space="preserve"> </w:t>
      </w:r>
      <w:r w:rsidR="00203336" w:rsidRPr="00203336">
        <w:rPr>
          <w:i/>
          <w:iCs/>
        </w:rPr>
        <w:t>®</w:t>
      </w:r>
      <w:r w:rsidR="00C438F7">
        <w:rPr>
          <w:rFonts w:cs="Arial"/>
          <w:sz w:val="22"/>
          <w:szCs w:val="24"/>
        </w:rPr>
        <w:t>.</w:t>
      </w:r>
      <w:r w:rsidR="007048D5" w:rsidRPr="007048D5">
        <w:rPr>
          <w:rFonts w:cs="Arial"/>
          <w:sz w:val="22"/>
          <w:szCs w:val="24"/>
        </w:rPr>
        <w:t xml:space="preserve"> </w:t>
      </w:r>
      <w:proofErr w:type="gramStart"/>
      <w:r w:rsidR="00C438F7">
        <w:rPr>
          <w:rFonts w:cs="Arial"/>
          <w:sz w:val="22"/>
          <w:szCs w:val="24"/>
        </w:rPr>
        <w:t>L’ équipement</w:t>
      </w:r>
      <w:proofErr w:type="gramEnd"/>
      <w:r w:rsidR="00C438F7">
        <w:rPr>
          <w:rFonts w:cs="Arial"/>
          <w:sz w:val="22"/>
          <w:szCs w:val="24"/>
        </w:rPr>
        <w:t xml:space="preserve"> recherché</w:t>
      </w:r>
      <w:r w:rsidR="007048D5" w:rsidRPr="007048D5">
        <w:rPr>
          <w:rFonts w:cs="Arial"/>
          <w:sz w:val="22"/>
          <w:szCs w:val="24"/>
        </w:rPr>
        <w:t xml:space="preserve"> doit pouvoir s</w:t>
      </w:r>
      <w:r w:rsidRPr="007048D5">
        <w:rPr>
          <w:rFonts w:cs="Arial"/>
          <w:sz w:val="22"/>
          <w:szCs w:val="24"/>
        </w:rPr>
        <w:t>’y intégrer et fonctionner de manière optimale et continue.</w:t>
      </w:r>
    </w:p>
    <w:p w14:paraId="76A63369" w14:textId="77777777" w:rsidR="004D2FEB" w:rsidRPr="007048D5" w:rsidRDefault="004D2FEB" w:rsidP="00B42349">
      <w:pPr>
        <w:pStyle w:val="Paragraphedeliste"/>
        <w:numPr>
          <w:ilvl w:val="0"/>
          <w:numId w:val="49"/>
        </w:numPr>
        <w:tabs>
          <w:tab w:val="left" w:pos="1455"/>
        </w:tabs>
        <w:spacing w:after="160" w:line="259" w:lineRule="auto"/>
        <w:rPr>
          <w:rFonts w:cs="Arial"/>
          <w:sz w:val="22"/>
          <w:szCs w:val="24"/>
        </w:rPr>
      </w:pPr>
      <w:proofErr w:type="gramStart"/>
      <w:r w:rsidRPr="007048D5">
        <w:rPr>
          <w:rFonts w:cs="Arial"/>
          <w:sz w:val="22"/>
          <w:szCs w:val="24"/>
        </w:rPr>
        <w:lastRenderedPageBreak/>
        <w:t>la</w:t>
      </w:r>
      <w:proofErr w:type="gramEnd"/>
      <w:r w:rsidRPr="007048D5">
        <w:rPr>
          <w:rFonts w:cs="Arial"/>
          <w:sz w:val="22"/>
          <w:szCs w:val="24"/>
        </w:rPr>
        <w:t xml:space="preserve"> p</w:t>
      </w:r>
      <w:r w:rsidR="008F21AA" w:rsidRPr="007048D5">
        <w:rPr>
          <w:rFonts w:cs="Arial"/>
          <w:sz w:val="22"/>
          <w:szCs w:val="24"/>
        </w:rPr>
        <w:t>ossibilité de mener deux expériences distinctes en parallèle dans les deux enceintes présentes, avec des conditions environnementales indépendantes</w:t>
      </w:r>
    </w:p>
    <w:p w14:paraId="67D9AE8F" w14:textId="77777777" w:rsidR="004D2FEB" w:rsidRDefault="004D2FEB" w:rsidP="007048D5">
      <w:pPr>
        <w:pStyle w:val="Paragraphedeliste"/>
        <w:tabs>
          <w:tab w:val="left" w:pos="1455"/>
        </w:tabs>
        <w:spacing w:after="160" w:line="259" w:lineRule="auto"/>
        <w:rPr>
          <w:rFonts w:cs="Arial"/>
        </w:rPr>
      </w:pPr>
    </w:p>
    <w:p w14:paraId="21E8FCAA" w14:textId="0ED3ECE9" w:rsidR="00D00FC7" w:rsidRPr="009459C3" w:rsidRDefault="008F21AA" w:rsidP="007048D5">
      <w:pPr>
        <w:rPr>
          <w:rFonts w:ascii="Arial" w:hAnsi="Arial" w:cs="Arial"/>
        </w:rPr>
      </w:pPr>
      <w:r w:rsidRPr="007048D5">
        <w:rPr>
          <w:rFonts w:ascii="Arial" w:hAnsi="Arial" w:cs="Arial"/>
        </w:rPr>
        <w:t>Un logiciel de traitement des données recueillies au cours des enregistrements doit être proposé avec un accès depuis n’importe quel support informatique ; l’enregistrement et le stockage des données d</w:t>
      </w:r>
      <w:r w:rsidR="007048D5">
        <w:rPr>
          <w:rFonts w:ascii="Arial" w:hAnsi="Arial" w:cs="Arial"/>
        </w:rPr>
        <w:t xml:space="preserve">oit </w:t>
      </w:r>
      <w:r w:rsidRPr="007048D5">
        <w:rPr>
          <w:rFonts w:ascii="Arial" w:hAnsi="Arial" w:cs="Arial"/>
        </w:rPr>
        <w:t>être simple, direct et fiable.</w:t>
      </w:r>
    </w:p>
    <w:p w14:paraId="72D79C92" w14:textId="5E479B9B" w:rsidR="009459C3" w:rsidRPr="001B7FB5" w:rsidRDefault="00952B3A" w:rsidP="009459C3">
      <w:r>
        <w:rPr>
          <w:rFonts w:ascii="Arial" w:hAnsi="Arial" w:cs="Arial"/>
        </w:rPr>
        <w:t>Les engagements du</w:t>
      </w:r>
      <w:r w:rsidR="00E6453C">
        <w:rPr>
          <w:rFonts w:ascii="Arial" w:hAnsi="Arial" w:cs="Arial"/>
        </w:rPr>
        <w:t xml:space="preserve"> titulaire</w:t>
      </w:r>
      <w:r>
        <w:rPr>
          <w:rFonts w:ascii="Arial" w:hAnsi="Arial" w:cs="Arial"/>
        </w:rPr>
        <w:t xml:space="preserve"> en matière de caractéristiques et performance de l’instrument qu’il propose en cohérence avec les exigences et performances minimales décrites ci-dessus sont décrits dans son offre technique</w:t>
      </w:r>
      <w:r w:rsidR="009459C3" w:rsidRPr="009459C3">
        <w:rPr>
          <w:rFonts w:ascii="Arial" w:hAnsi="Arial" w:cs="Arial"/>
        </w:rPr>
        <w:t xml:space="preserve"> </w:t>
      </w:r>
      <w:r w:rsidR="009459C3" w:rsidRPr="006E1041">
        <w:rPr>
          <w:rFonts w:ascii="Arial" w:hAnsi="Arial" w:cs="Arial"/>
        </w:rPr>
        <w:t>et en particulier dans le cadre de réponse technique</w:t>
      </w:r>
    </w:p>
    <w:p w14:paraId="26182F6E" w14:textId="549E76FD" w:rsidR="00E50740" w:rsidRPr="00741BF2" w:rsidRDefault="00952B3A" w:rsidP="007861C6">
      <w:pPr>
        <w:jc w:val="both"/>
        <w:rPr>
          <w:rFonts w:ascii="Arial" w:hAnsi="Arial" w:cs="Arial"/>
        </w:rPr>
      </w:pPr>
      <w:r>
        <w:rPr>
          <w:rFonts w:ascii="Arial" w:hAnsi="Arial" w:cs="Arial"/>
        </w:rPr>
        <w:t>.</w:t>
      </w:r>
    </w:p>
    <w:p w14:paraId="65F234E7" w14:textId="52D79414" w:rsidR="00952B3A" w:rsidRDefault="00952B3A" w:rsidP="006409B1">
      <w:pPr>
        <w:pStyle w:val="Titre2"/>
        <w:ind w:left="2204" w:hanging="1211"/>
        <w:rPr>
          <w:rFonts w:cs="Arial"/>
          <w:sz w:val="22"/>
          <w:szCs w:val="22"/>
        </w:rPr>
      </w:pPr>
      <w:bookmarkStart w:id="14" w:name="_Toc210118812"/>
      <w:r>
        <w:rPr>
          <w:rFonts w:cs="Arial"/>
          <w:sz w:val="22"/>
          <w:szCs w:val="22"/>
        </w:rPr>
        <w:t>Formation et documentation</w:t>
      </w:r>
      <w:bookmarkEnd w:id="14"/>
    </w:p>
    <w:p w14:paraId="555CBBD8" w14:textId="7E570809" w:rsidR="0070400C" w:rsidRPr="0070400C" w:rsidRDefault="0070400C" w:rsidP="0070400C">
      <w:pPr>
        <w:pStyle w:val="Default"/>
        <w:jc w:val="both"/>
        <w:rPr>
          <w:sz w:val="22"/>
          <w:szCs w:val="22"/>
        </w:rPr>
      </w:pPr>
      <w:r w:rsidRPr="0070400C">
        <w:rPr>
          <w:sz w:val="22"/>
          <w:szCs w:val="22"/>
        </w:rPr>
        <w:t>Le</w:t>
      </w:r>
      <w:r w:rsidR="00E6453C">
        <w:rPr>
          <w:sz w:val="22"/>
          <w:szCs w:val="22"/>
        </w:rPr>
        <w:t xml:space="preserve"> titulaire</w:t>
      </w:r>
      <w:r w:rsidRPr="0070400C">
        <w:rPr>
          <w:sz w:val="22"/>
          <w:szCs w:val="22"/>
        </w:rPr>
        <w:t xml:space="preserve"> fournit avec </w:t>
      </w:r>
      <w:r w:rsidR="008E203A">
        <w:rPr>
          <w:sz w:val="22"/>
          <w:szCs w:val="22"/>
        </w:rPr>
        <w:t>l’équipement</w:t>
      </w:r>
      <w:r w:rsidRPr="0070400C">
        <w:rPr>
          <w:sz w:val="22"/>
          <w:szCs w:val="22"/>
        </w:rPr>
        <w:t xml:space="preserve"> une documentation en langue française ou anglaise donnant la composition et les caractéristiques </w:t>
      </w:r>
      <w:r w:rsidR="008E203A">
        <w:rPr>
          <w:sz w:val="22"/>
          <w:szCs w:val="22"/>
        </w:rPr>
        <w:t>de l’équipement</w:t>
      </w:r>
      <w:r w:rsidRPr="0070400C">
        <w:rPr>
          <w:sz w:val="22"/>
          <w:szCs w:val="22"/>
        </w:rPr>
        <w:t xml:space="preserve"> ainsi que </w:t>
      </w:r>
      <w:r w:rsidR="008E203A">
        <w:rPr>
          <w:sz w:val="22"/>
          <w:szCs w:val="22"/>
        </w:rPr>
        <w:t>se</w:t>
      </w:r>
      <w:r w:rsidRPr="0070400C">
        <w:rPr>
          <w:sz w:val="22"/>
          <w:szCs w:val="22"/>
        </w:rPr>
        <w:t xml:space="preserve">s procédures courantes d’utilisation. </w:t>
      </w:r>
    </w:p>
    <w:p w14:paraId="341D7768" w14:textId="1157EBBD" w:rsidR="0070400C" w:rsidRDefault="0070400C" w:rsidP="0070400C">
      <w:pPr>
        <w:pStyle w:val="Default"/>
        <w:jc w:val="both"/>
        <w:rPr>
          <w:sz w:val="22"/>
          <w:szCs w:val="22"/>
        </w:rPr>
      </w:pPr>
      <w:r>
        <w:rPr>
          <w:sz w:val="22"/>
          <w:szCs w:val="22"/>
        </w:rPr>
        <w:t>Ces manuels expliquen</w:t>
      </w:r>
      <w:r w:rsidRPr="0070400C">
        <w:rPr>
          <w:sz w:val="22"/>
          <w:szCs w:val="22"/>
        </w:rPr>
        <w:t xml:space="preserve">t clairement toutes les manœuvres de mise en route, d’utilisation, d’arrêt, ainsi que les interdictions (ou manœuvres à ne pas effectuer), les opérations de contrôle de bon fonctionnement et la maintenance primaire (nettoyage, entretien et dépannage). Ils seront mis à jour par le fournisseur au fur et à mesure des modifications apportées à l’installation (matériel et logiciel). </w:t>
      </w:r>
    </w:p>
    <w:p w14:paraId="74FB5DCB" w14:textId="77777777" w:rsidR="0070400C" w:rsidRPr="0070400C" w:rsidRDefault="0070400C" w:rsidP="0070400C">
      <w:pPr>
        <w:pStyle w:val="Default"/>
        <w:jc w:val="both"/>
        <w:rPr>
          <w:sz w:val="22"/>
          <w:szCs w:val="22"/>
        </w:rPr>
      </w:pPr>
    </w:p>
    <w:p w14:paraId="697AAA51" w14:textId="12E43A16" w:rsidR="0070400C" w:rsidRDefault="0070400C" w:rsidP="0070400C">
      <w:pPr>
        <w:pStyle w:val="Default"/>
        <w:jc w:val="both"/>
        <w:rPr>
          <w:sz w:val="22"/>
          <w:szCs w:val="22"/>
        </w:rPr>
      </w:pPr>
      <w:r w:rsidRPr="0070400C">
        <w:rPr>
          <w:sz w:val="22"/>
          <w:szCs w:val="22"/>
        </w:rPr>
        <w:t xml:space="preserve">La documentation prévue doit être fournie au plus tard au moment de la mise en service. </w:t>
      </w:r>
    </w:p>
    <w:p w14:paraId="58952686" w14:textId="77777777" w:rsidR="0070400C" w:rsidRPr="0070400C" w:rsidRDefault="0070400C" w:rsidP="0070400C">
      <w:pPr>
        <w:pStyle w:val="Default"/>
        <w:jc w:val="both"/>
        <w:rPr>
          <w:sz w:val="22"/>
          <w:szCs w:val="22"/>
        </w:rPr>
      </w:pPr>
    </w:p>
    <w:p w14:paraId="65A33F26" w14:textId="7B66F992" w:rsidR="0070400C" w:rsidRDefault="0070400C" w:rsidP="0070400C">
      <w:pPr>
        <w:pStyle w:val="Default"/>
        <w:jc w:val="both"/>
        <w:rPr>
          <w:sz w:val="22"/>
          <w:szCs w:val="22"/>
        </w:rPr>
      </w:pPr>
      <w:r w:rsidRPr="0070400C">
        <w:rPr>
          <w:sz w:val="22"/>
          <w:szCs w:val="22"/>
        </w:rPr>
        <w:t xml:space="preserve">Un cahier des charges et un planning de l’entretien, révisions, contrôles obligatoires devront être inclus dans l’offre. </w:t>
      </w:r>
    </w:p>
    <w:p w14:paraId="3881520C" w14:textId="77777777" w:rsidR="0070400C" w:rsidRPr="0070400C" w:rsidRDefault="0070400C" w:rsidP="0070400C">
      <w:pPr>
        <w:pStyle w:val="Default"/>
        <w:jc w:val="both"/>
        <w:rPr>
          <w:sz w:val="22"/>
          <w:szCs w:val="22"/>
        </w:rPr>
      </w:pPr>
    </w:p>
    <w:p w14:paraId="630F1F8F" w14:textId="36EEA3C3" w:rsidR="0070400C" w:rsidRPr="0070400C" w:rsidRDefault="0070400C" w:rsidP="0070400C">
      <w:pPr>
        <w:pStyle w:val="Default"/>
        <w:jc w:val="both"/>
        <w:rPr>
          <w:sz w:val="22"/>
          <w:szCs w:val="22"/>
        </w:rPr>
      </w:pPr>
      <w:r w:rsidRPr="0070400C">
        <w:rPr>
          <w:sz w:val="22"/>
          <w:szCs w:val="22"/>
        </w:rPr>
        <w:t>Le</w:t>
      </w:r>
      <w:r w:rsidR="00E6453C">
        <w:rPr>
          <w:sz w:val="22"/>
          <w:szCs w:val="22"/>
        </w:rPr>
        <w:t xml:space="preserve"> titulaire</w:t>
      </w:r>
      <w:r w:rsidRPr="0070400C">
        <w:rPr>
          <w:sz w:val="22"/>
          <w:szCs w:val="22"/>
        </w:rPr>
        <w:t xml:space="preserve"> s’engage à dispenser la formation théorique et technique à l’utilisation </w:t>
      </w:r>
      <w:r w:rsidR="008E203A">
        <w:rPr>
          <w:sz w:val="22"/>
          <w:szCs w:val="22"/>
        </w:rPr>
        <w:t>de l’équipement</w:t>
      </w:r>
      <w:r w:rsidRPr="0070400C">
        <w:rPr>
          <w:sz w:val="22"/>
          <w:szCs w:val="22"/>
        </w:rPr>
        <w:t xml:space="preserve"> et du logiciel. Cette prestation </w:t>
      </w:r>
      <w:r>
        <w:rPr>
          <w:sz w:val="22"/>
          <w:szCs w:val="22"/>
        </w:rPr>
        <w:t>est</w:t>
      </w:r>
      <w:r w:rsidRPr="0070400C">
        <w:rPr>
          <w:sz w:val="22"/>
          <w:szCs w:val="22"/>
        </w:rPr>
        <w:t xml:space="preserve"> détaillée en temps et en nombre de </w:t>
      </w:r>
      <w:r>
        <w:rPr>
          <w:sz w:val="22"/>
          <w:szCs w:val="22"/>
        </w:rPr>
        <w:t>personnes qui bénéficie</w:t>
      </w:r>
      <w:r w:rsidRPr="0070400C">
        <w:rPr>
          <w:sz w:val="22"/>
          <w:szCs w:val="22"/>
        </w:rPr>
        <w:t>nt de cette formation dans l’offre du</w:t>
      </w:r>
      <w:r w:rsidR="00E6453C">
        <w:rPr>
          <w:sz w:val="22"/>
          <w:szCs w:val="22"/>
        </w:rPr>
        <w:t xml:space="preserve"> titulaire</w:t>
      </w:r>
      <w:r w:rsidRPr="0070400C">
        <w:rPr>
          <w:sz w:val="22"/>
          <w:szCs w:val="22"/>
        </w:rPr>
        <w:t>.</w:t>
      </w:r>
      <w:r w:rsidR="007048D5">
        <w:rPr>
          <w:sz w:val="22"/>
          <w:szCs w:val="22"/>
        </w:rPr>
        <w:t xml:space="preserve"> L’Inserm requiert une formation pour 5 personnes.</w:t>
      </w:r>
    </w:p>
    <w:p w14:paraId="0FB6E129" w14:textId="4A62654B" w:rsidR="0070400C" w:rsidRDefault="0070400C" w:rsidP="0070400C">
      <w:pPr>
        <w:pStyle w:val="Default"/>
        <w:jc w:val="both"/>
        <w:rPr>
          <w:sz w:val="22"/>
          <w:szCs w:val="22"/>
        </w:rPr>
      </w:pPr>
      <w:r>
        <w:rPr>
          <w:sz w:val="22"/>
          <w:szCs w:val="22"/>
        </w:rPr>
        <w:t>Les dates de formation s</w:t>
      </w:r>
      <w:r w:rsidRPr="0070400C">
        <w:rPr>
          <w:sz w:val="22"/>
          <w:szCs w:val="22"/>
        </w:rPr>
        <w:t xml:space="preserve">ont fixées en </w:t>
      </w:r>
      <w:r w:rsidR="00C438F7">
        <w:rPr>
          <w:sz w:val="22"/>
          <w:szCs w:val="22"/>
        </w:rPr>
        <w:t xml:space="preserve">commun </w:t>
      </w:r>
      <w:r w:rsidRPr="0070400C">
        <w:rPr>
          <w:sz w:val="22"/>
          <w:szCs w:val="22"/>
        </w:rPr>
        <w:t xml:space="preserve">accord entre </w:t>
      </w:r>
      <w:r>
        <w:rPr>
          <w:sz w:val="22"/>
          <w:szCs w:val="22"/>
        </w:rPr>
        <w:t>l’Inserm</w:t>
      </w:r>
      <w:r w:rsidRPr="0070400C">
        <w:rPr>
          <w:sz w:val="22"/>
          <w:szCs w:val="22"/>
        </w:rPr>
        <w:t xml:space="preserve"> et le</w:t>
      </w:r>
      <w:r w:rsidR="00E6453C">
        <w:rPr>
          <w:sz w:val="22"/>
          <w:szCs w:val="22"/>
        </w:rPr>
        <w:t xml:space="preserve"> titulaire</w:t>
      </w:r>
      <w:r>
        <w:rPr>
          <w:sz w:val="22"/>
          <w:szCs w:val="22"/>
        </w:rPr>
        <w:t>.</w:t>
      </w:r>
    </w:p>
    <w:p w14:paraId="374554DF" w14:textId="77777777" w:rsidR="0070400C" w:rsidRPr="0070400C" w:rsidRDefault="0070400C" w:rsidP="0070400C">
      <w:pPr>
        <w:pStyle w:val="Default"/>
        <w:jc w:val="both"/>
        <w:rPr>
          <w:sz w:val="22"/>
          <w:szCs w:val="22"/>
        </w:rPr>
      </w:pPr>
    </w:p>
    <w:p w14:paraId="7DCE4FCB" w14:textId="47664FFF" w:rsidR="00741BF2" w:rsidRPr="00741BF2" w:rsidRDefault="00741BF2" w:rsidP="00741BF2">
      <w:pPr>
        <w:pStyle w:val="Titre2"/>
        <w:ind w:left="2204" w:hanging="1211"/>
        <w:rPr>
          <w:rFonts w:cs="Arial"/>
          <w:sz w:val="22"/>
          <w:szCs w:val="22"/>
        </w:rPr>
      </w:pPr>
      <w:bookmarkStart w:id="15" w:name="_Toc210118813"/>
      <w:r w:rsidRPr="00741BF2">
        <w:rPr>
          <w:rFonts w:cs="Arial"/>
          <w:sz w:val="22"/>
          <w:szCs w:val="22"/>
        </w:rPr>
        <w:t>Garantie</w:t>
      </w:r>
      <w:bookmarkEnd w:id="15"/>
    </w:p>
    <w:p w14:paraId="7B297EC2" w14:textId="5F6EA334" w:rsidR="00741BF2" w:rsidRDefault="00DF50AE" w:rsidP="00741BF2">
      <w:pPr>
        <w:jc w:val="both"/>
        <w:rPr>
          <w:rFonts w:ascii="Arial" w:eastAsia="Arial" w:hAnsi="Arial" w:cs="Arial"/>
          <w:color w:val="000000"/>
          <w:lang w:eastAsia="fr-FR"/>
        </w:rPr>
      </w:pPr>
      <w:r>
        <w:rPr>
          <w:rFonts w:ascii="Arial" w:eastAsia="Arial" w:hAnsi="Arial" w:cs="Arial"/>
          <w:color w:val="000000"/>
          <w:lang w:eastAsia="fr-FR"/>
        </w:rPr>
        <w:t>L’équipement et les accessoires sont garantis</w:t>
      </w:r>
      <w:r w:rsidR="00E50740">
        <w:rPr>
          <w:rFonts w:ascii="Arial" w:eastAsia="Arial" w:hAnsi="Arial" w:cs="Arial"/>
          <w:color w:val="000000"/>
          <w:lang w:eastAsia="fr-FR"/>
        </w:rPr>
        <w:t xml:space="preserve"> </w:t>
      </w:r>
      <w:r w:rsidR="00AD58A4">
        <w:rPr>
          <w:rFonts w:ascii="Arial" w:eastAsia="Arial" w:hAnsi="Arial" w:cs="Arial"/>
          <w:color w:val="000000"/>
          <w:lang w:eastAsia="fr-FR"/>
        </w:rPr>
        <w:t xml:space="preserve">par la garantie </w:t>
      </w:r>
      <w:r w:rsidR="00741BF2" w:rsidRPr="00730A43">
        <w:rPr>
          <w:rFonts w:ascii="Arial" w:eastAsia="Arial" w:hAnsi="Arial" w:cs="Arial"/>
          <w:color w:val="000000"/>
          <w:lang w:eastAsia="fr-FR"/>
        </w:rPr>
        <w:t>légale prévue par le code civil</w:t>
      </w:r>
      <w:r w:rsidR="00E50740">
        <w:rPr>
          <w:rFonts w:ascii="Arial" w:eastAsia="Arial" w:hAnsi="Arial" w:cs="Arial"/>
          <w:color w:val="000000"/>
          <w:lang w:eastAsia="fr-FR"/>
        </w:rPr>
        <w:t>.</w:t>
      </w:r>
    </w:p>
    <w:p w14:paraId="1CB8136C" w14:textId="4697F222" w:rsidR="00E50740" w:rsidRPr="00730A43" w:rsidRDefault="00E50740" w:rsidP="00741BF2">
      <w:pPr>
        <w:jc w:val="both"/>
        <w:rPr>
          <w:rFonts w:ascii="Arial" w:eastAsia="Arial" w:hAnsi="Arial" w:cs="Arial"/>
          <w:color w:val="000000"/>
          <w:lang w:eastAsia="fr-FR"/>
        </w:rPr>
      </w:pPr>
      <w:r>
        <w:rPr>
          <w:rFonts w:ascii="Arial" w:eastAsia="Arial" w:hAnsi="Arial" w:cs="Arial"/>
          <w:color w:val="000000"/>
          <w:lang w:eastAsia="fr-FR"/>
        </w:rPr>
        <w:t xml:space="preserve">En outre, </w:t>
      </w:r>
    </w:p>
    <w:p w14:paraId="788CA3A8" w14:textId="53847089" w:rsidR="00741BF2" w:rsidRPr="007048D5" w:rsidRDefault="00074DAF" w:rsidP="001C42DF">
      <w:pPr>
        <w:jc w:val="both"/>
        <w:rPr>
          <w:rFonts w:ascii="Arial" w:hAnsi="Arial" w:cs="Arial"/>
          <w:iCs/>
        </w:rPr>
      </w:pPr>
      <w:r w:rsidRPr="007048D5">
        <w:rPr>
          <w:rFonts w:ascii="Arial" w:hAnsi="Arial" w:cs="Arial"/>
          <w:iCs/>
        </w:rPr>
        <w:t xml:space="preserve">Par dérogation à l’article 33.1 du CCAG-FCS, l’équipement et les accessoires inclus font l’objet d’une garantie de </w:t>
      </w:r>
      <w:r w:rsidR="007048D5" w:rsidRPr="007048D5">
        <w:rPr>
          <w:rFonts w:ascii="Arial" w:hAnsi="Arial" w:cs="Arial"/>
          <w:iCs/>
        </w:rPr>
        <w:t>2</w:t>
      </w:r>
      <w:r w:rsidRPr="007048D5">
        <w:rPr>
          <w:rFonts w:ascii="Arial" w:hAnsi="Arial" w:cs="Arial"/>
          <w:b/>
          <w:iCs/>
        </w:rPr>
        <w:t xml:space="preserve"> </w:t>
      </w:r>
      <w:r w:rsidRPr="007048D5">
        <w:rPr>
          <w:rFonts w:ascii="Arial" w:hAnsi="Arial" w:cs="Arial"/>
          <w:iCs/>
        </w:rPr>
        <w:t>ans</w:t>
      </w:r>
      <w:r w:rsidR="00E95293" w:rsidRPr="007048D5">
        <w:rPr>
          <w:rFonts w:ascii="Arial" w:hAnsi="Arial" w:cs="Arial"/>
          <w:iCs/>
        </w:rPr>
        <w:t xml:space="preserve"> (pièces et main-d’œuvre)</w:t>
      </w:r>
      <w:r w:rsidRPr="007048D5">
        <w:rPr>
          <w:rFonts w:ascii="Arial" w:hAnsi="Arial" w:cs="Arial"/>
          <w:iCs/>
        </w:rPr>
        <w:t>.</w:t>
      </w:r>
    </w:p>
    <w:p w14:paraId="466F58B2" w14:textId="451D2598" w:rsidR="00741BF2" w:rsidRDefault="00741BF2" w:rsidP="00741BF2">
      <w:pPr>
        <w:spacing w:after="0"/>
        <w:jc w:val="both"/>
        <w:rPr>
          <w:rFonts w:ascii="Arial" w:eastAsia="Arial" w:hAnsi="Arial" w:cs="Arial"/>
          <w:color w:val="000000"/>
          <w:lang w:eastAsia="fr-FR"/>
        </w:rPr>
      </w:pPr>
      <w:r w:rsidRPr="00314366">
        <w:rPr>
          <w:rFonts w:ascii="Arial" w:eastAsia="Arial" w:hAnsi="Arial" w:cs="Arial"/>
          <w:color w:val="000000"/>
          <w:lang w:eastAsia="fr-FR"/>
        </w:rPr>
        <w:t>La garantie couvre le coût des pièces défectueuses (composants optiques, mécaniques, électroniques et informatiques inclus) sans limite de montant, la main d'œuvre et les</w:t>
      </w:r>
      <w:r>
        <w:rPr>
          <w:rFonts w:ascii="Arial" w:eastAsia="Arial" w:hAnsi="Arial" w:cs="Arial"/>
          <w:color w:val="000000"/>
          <w:lang w:eastAsia="fr-FR"/>
        </w:rPr>
        <w:t xml:space="preserve"> frais de déplacement sur site.</w:t>
      </w:r>
    </w:p>
    <w:p w14:paraId="0A382099" w14:textId="77777777" w:rsidR="00E50740" w:rsidRDefault="00E50740" w:rsidP="00741BF2">
      <w:pPr>
        <w:spacing w:after="0"/>
        <w:jc w:val="both"/>
        <w:rPr>
          <w:rFonts w:ascii="Arial" w:eastAsia="Arial" w:hAnsi="Arial" w:cs="Arial"/>
          <w:color w:val="000000"/>
          <w:lang w:eastAsia="fr-FR"/>
        </w:rPr>
      </w:pPr>
    </w:p>
    <w:p w14:paraId="3E4CF1C9" w14:textId="77777777" w:rsidR="00E50740" w:rsidRDefault="00E50740" w:rsidP="00E50740">
      <w:pPr>
        <w:jc w:val="both"/>
        <w:rPr>
          <w:rFonts w:ascii="Arial" w:hAnsi="Arial" w:cs="Arial"/>
        </w:rPr>
      </w:pPr>
      <w:r w:rsidRPr="00314366">
        <w:rPr>
          <w:rFonts w:ascii="Arial" w:hAnsi="Arial" w:cs="Arial"/>
        </w:rPr>
        <w:lastRenderedPageBreak/>
        <w:t>Le point de départ du délai de garantie est la date d’amission</w:t>
      </w:r>
      <w:r>
        <w:rPr>
          <w:rFonts w:ascii="Arial" w:hAnsi="Arial" w:cs="Arial"/>
        </w:rPr>
        <w:t xml:space="preserve"> définitive des prestations objet du présent marché</w:t>
      </w:r>
      <w:r w:rsidRPr="00314366">
        <w:rPr>
          <w:rFonts w:ascii="Arial" w:hAnsi="Arial" w:cs="Arial"/>
        </w:rPr>
        <w:t>.</w:t>
      </w:r>
    </w:p>
    <w:p w14:paraId="602F4812" w14:textId="48D2DD94" w:rsidR="00952B3A" w:rsidRPr="00E50740" w:rsidRDefault="00E50740" w:rsidP="00E50740">
      <w:pPr>
        <w:jc w:val="both"/>
        <w:rPr>
          <w:rFonts w:ascii="Arial" w:hAnsi="Arial" w:cs="Arial"/>
        </w:rPr>
      </w:pPr>
      <w:r w:rsidRPr="00026615">
        <w:rPr>
          <w:rFonts w:ascii="Arial" w:hAnsi="Arial" w:cs="Arial"/>
        </w:rPr>
        <w:t>Pendant la période de garantie, le</w:t>
      </w:r>
      <w:r w:rsidR="00E6453C">
        <w:rPr>
          <w:rFonts w:ascii="Arial" w:hAnsi="Arial" w:cs="Arial"/>
        </w:rPr>
        <w:t xml:space="preserve"> titulaire</w:t>
      </w:r>
      <w:r w:rsidRPr="00026615">
        <w:rPr>
          <w:rFonts w:ascii="Arial" w:hAnsi="Arial" w:cs="Arial"/>
        </w:rPr>
        <w:t xml:space="preserve"> effectue les prestations définies à l’article </w:t>
      </w:r>
      <w:r>
        <w:rPr>
          <w:rFonts w:ascii="Arial" w:hAnsi="Arial" w:cs="Arial"/>
        </w:rPr>
        <w:t>5.4</w:t>
      </w:r>
      <w:r w:rsidRPr="00026615">
        <w:rPr>
          <w:rFonts w:ascii="Arial" w:hAnsi="Arial" w:cs="Arial"/>
        </w:rPr>
        <w:t xml:space="preserve"> du</w:t>
      </w:r>
      <w:r>
        <w:rPr>
          <w:rFonts w:ascii="Arial" w:hAnsi="Arial" w:cs="Arial"/>
        </w:rPr>
        <w:t xml:space="preserve"> présent CCP.</w:t>
      </w:r>
    </w:p>
    <w:p w14:paraId="3BB8B5EE" w14:textId="3D7CD912" w:rsidR="00952B3A" w:rsidRPr="003E503D" w:rsidRDefault="00952B3A" w:rsidP="006409B1">
      <w:pPr>
        <w:pStyle w:val="Titre2"/>
        <w:ind w:left="2204" w:hanging="1211"/>
        <w:rPr>
          <w:rFonts w:cs="Arial"/>
          <w:sz w:val="22"/>
          <w:szCs w:val="22"/>
        </w:rPr>
      </w:pPr>
      <w:bookmarkStart w:id="16" w:name="_Toc210118814"/>
      <w:r>
        <w:rPr>
          <w:rFonts w:cs="Arial"/>
          <w:sz w:val="22"/>
          <w:szCs w:val="22"/>
        </w:rPr>
        <w:t>Services minimum</w:t>
      </w:r>
      <w:r w:rsidR="004614ED">
        <w:rPr>
          <w:rFonts w:cs="Arial"/>
          <w:sz w:val="22"/>
          <w:szCs w:val="22"/>
        </w:rPr>
        <w:t>s</w:t>
      </w:r>
      <w:r>
        <w:rPr>
          <w:rFonts w:cs="Arial"/>
          <w:sz w:val="22"/>
          <w:szCs w:val="22"/>
        </w:rPr>
        <w:t xml:space="preserve"> exiges pendant la garantie</w:t>
      </w:r>
      <w:bookmarkEnd w:id="16"/>
    </w:p>
    <w:p w14:paraId="21CE7D76" w14:textId="654A36E1" w:rsidR="005D08F4" w:rsidRDefault="005D08F4" w:rsidP="005D08F4">
      <w:pPr>
        <w:tabs>
          <w:tab w:val="left" w:pos="1455"/>
        </w:tabs>
        <w:spacing w:before="240"/>
        <w:jc w:val="both"/>
        <w:rPr>
          <w:rFonts w:ascii="Arial" w:hAnsi="Arial" w:cs="Arial"/>
        </w:rPr>
      </w:pPr>
      <w:r w:rsidRPr="005D08F4">
        <w:rPr>
          <w:rFonts w:ascii="Arial" w:hAnsi="Arial" w:cs="Arial"/>
        </w:rPr>
        <w:t>La maintenance est assurée par le</w:t>
      </w:r>
      <w:r w:rsidR="00E6453C">
        <w:rPr>
          <w:rFonts w:ascii="Arial" w:hAnsi="Arial" w:cs="Arial"/>
        </w:rPr>
        <w:t xml:space="preserve"> titulaire</w:t>
      </w:r>
      <w:r w:rsidRPr="005D08F4">
        <w:rPr>
          <w:rFonts w:ascii="Arial" w:hAnsi="Arial" w:cs="Arial"/>
        </w:rPr>
        <w:t xml:space="preserve"> durant la période de garantie. Les prestations et les procédures d'intervention </w:t>
      </w:r>
      <w:r w:rsidR="004A1314">
        <w:rPr>
          <w:rFonts w:ascii="Arial" w:hAnsi="Arial" w:cs="Arial"/>
        </w:rPr>
        <w:t xml:space="preserve">sont </w:t>
      </w:r>
      <w:r w:rsidRPr="005D08F4">
        <w:rPr>
          <w:rFonts w:ascii="Arial" w:hAnsi="Arial" w:cs="Arial"/>
        </w:rPr>
        <w:t>définies dans son offre</w:t>
      </w:r>
      <w:r>
        <w:rPr>
          <w:rFonts w:ascii="Arial" w:hAnsi="Arial" w:cs="Arial"/>
        </w:rPr>
        <w:t>.</w:t>
      </w:r>
    </w:p>
    <w:p w14:paraId="5CD9AB66" w14:textId="43671A22" w:rsidR="00952B3A" w:rsidRPr="004D04C9" w:rsidRDefault="00952B3A" w:rsidP="006409B1">
      <w:pPr>
        <w:tabs>
          <w:tab w:val="left" w:pos="1455"/>
        </w:tabs>
        <w:spacing w:before="240"/>
        <w:jc w:val="both"/>
        <w:rPr>
          <w:rFonts w:ascii="Arial" w:hAnsi="Arial" w:cs="Arial"/>
        </w:rPr>
      </w:pPr>
      <w:r w:rsidRPr="004D04C9">
        <w:rPr>
          <w:rFonts w:ascii="Arial" w:hAnsi="Arial" w:cs="Arial"/>
        </w:rPr>
        <w:t>Les services minimums attendus pendant la période de garantie sont les suivants</w:t>
      </w:r>
      <w:r w:rsidR="001969D9">
        <w:rPr>
          <w:rFonts w:ascii="Arial" w:hAnsi="Arial" w:cs="Arial"/>
        </w:rPr>
        <w:t xml:space="preserve"> : </w:t>
      </w:r>
      <w:r w:rsidR="0094213A">
        <w:rPr>
          <w:rFonts w:ascii="Arial" w:hAnsi="Arial" w:cs="Arial"/>
        </w:rPr>
        <w:t>Pièces et main d’œuvre pendant la durée du marché.</w:t>
      </w:r>
    </w:p>
    <w:p w14:paraId="25914A96" w14:textId="59CEC075" w:rsidR="00952B3A" w:rsidRPr="004D04C9" w:rsidRDefault="00272F3E" w:rsidP="00E50740">
      <w:pPr>
        <w:pStyle w:val="Paragraphedeliste"/>
        <w:tabs>
          <w:tab w:val="left" w:pos="1455"/>
        </w:tabs>
        <w:ind w:left="0"/>
        <w:rPr>
          <w:rFonts w:cs="Arial"/>
          <w:sz w:val="22"/>
        </w:rPr>
      </w:pPr>
      <w:r>
        <w:rPr>
          <w:rFonts w:cs="Arial"/>
          <w:spacing w:val="-4"/>
          <w:sz w:val="22"/>
        </w:rPr>
        <w:fldChar w:fldCharType="begin">
          <w:ffData>
            <w:name w:val=""/>
            <w:enabled/>
            <w:calcOnExit w:val="0"/>
            <w:checkBox>
              <w:sizeAuto/>
              <w:default w:val="1"/>
            </w:checkBox>
          </w:ffData>
        </w:fldChar>
      </w:r>
      <w:r>
        <w:rPr>
          <w:rFonts w:cs="Arial"/>
          <w:spacing w:val="-4"/>
          <w:sz w:val="22"/>
        </w:rPr>
        <w:instrText xml:space="preserve"> FORMCHECKBOX </w:instrText>
      </w:r>
      <w:r>
        <w:rPr>
          <w:rFonts w:cs="Arial"/>
          <w:spacing w:val="-4"/>
          <w:sz w:val="22"/>
        </w:rPr>
      </w:r>
      <w:r>
        <w:rPr>
          <w:rFonts w:cs="Arial"/>
          <w:spacing w:val="-4"/>
          <w:sz w:val="22"/>
        </w:rPr>
        <w:fldChar w:fldCharType="separate"/>
      </w:r>
      <w:r>
        <w:rPr>
          <w:rFonts w:cs="Arial"/>
          <w:spacing w:val="-4"/>
          <w:sz w:val="22"/>
        </w:rPr>
        <w:fldChar w:fldCharType="end"/>
      </w:r>
      <w:r w:rsidR="00952B3A" w:rsidRPr="004D04C9">
        <w:rPr>
          <w:rFonts w:cs="Arial"/>
          <w:spacing w:val="-4"/>
          <w:sz w:val="22"/>
        </w:rPr>
        <w:t xml:space="preserve">  </w:t>
      </w:r>
      <w:r w:rsidR="00952B3A" w:rsidRPr="004D04C9">
        <w:rPr>
          <w:rFonts w:cs="Arial"/>
          <w:sz w:val="22"/>
        </w:rPr>
        <w:t xml:space="preserve">La maintenance préventive : une visite annuelle minimum au cours de laquelle seront effectuées les opérations de nettoyage, de réglages, de contrôles et d’essais destinées à réduire les risques de panne de l’instrument et à prolonger sa durée de vie. </w:t>
      </w:r>
    </w:p>
    <w:p w14:paraId="51E730DC" w14:textId="77777777" w:rsidR="00952B3A" w:rsidRPr="004D04C9" w:rsidRDefault="00952B3A" w:rsidP="00E50740">
      <w:pPr>
        <w:pStyle w:val="Paragraphedeliste"/>
        <w:tabs>
          <w:tab w:val="left" w:pos="1455"/>
        </w:tabs>
        <w:ind w:left="0"/>
        <w:rPr>
          <w:rFonts w:cs="Arial"/>
          <w:sz w:val="22"/>
        </w:rPr>
      </w:pPr>
    </w:p>
    <w:p w14:paraId="2D4A55FE" w14:textId="51B2F291" w:rsidR="00952B3A" w:rsidRPr="004D04C9" w:rsidRDefault="00312BE2" w:rsidP="00E50740">
      <w:pPr>
        <w:pStyle w:val="Paragraphedeliste"/>
        <w:tabs>
          <w:tab w:val="left" w:pos="1455"/>
        </w:tabs>
        <w:ind w:left="0"/>
        <w:rPr>
          <w:rFonts w:cs="Arial"/>
          <w:sz w:val="22"/>
        </w:rPr>
      </w:pPr>
      <w:r>
        <w:rPr>
          <w:rFonts w:cs="Arial"/>
          <w:spacing w:val="-4"/>
          <w:sz w:val="22"/>
        </w:rPr>
        <w:fldChar w:fldCharType="begin">
          <w:ffData>
            <w:name w:val=""/>
            <w:enabled/>
            <w:calcOnExit w:val="0"/>
            <w:checkBox>
              <w:sizeAuto/>
              <w:default w:val="0"/>
            </w:checkBox>
          </w:ffData>
        </w:fldChar>
      </w:r>
      <w:r>
        <w:rPr>
          <w:rFonts w:cs="Arial"/>
          <w:spacing w:val="-4"/>
          <w:sz w:val="22"/>
        </w:rPr>
        <w:instrText xml:space="preserve"> FORMCHECKBOX </w:instrText>
      </w:r>
      <w:r>
        <w:rPr>
          <w:rFonts w:cs="Arial"/>
          <w:spacing w:val="-4"/>
          <w:sz w:val="22"/>
        </w:rPr>
      </w:r>
      <w:r>
        <w:rPr>
          <w:rFonts w:cs="Arial"/>
          <w:spacing w:val="-4"/>
          <w:sz w:val="22"/>
        </w:rPr>
        <w:fldChar w:fldCharType="separate"/>
      </w:r>
      <w:r>
        <w:rPr>
          <w:rFonts w:cs="Arial"/>
          <w:spacing w:val="-4"/>
          <w:sz w:val="22"/>
        </w:rPr>
        <w:fldChar w:fldCharType="end"/>
      </w:r>
      <w:r w:rsidR="00952B3A" w:rsidRPr="004D04C9">
        <w:rPr>
          <w:rFonts w:cs="Arial"/>
          <w:spacing w:val="-4"/>
          <w:sz w:val="22"/>
        </w:rPr>
        <w:t xml:space="preserve">  </w:t>
      </w:r>
      <w:r w:rsidR="00952B3A" w:rsidRPr="004D04C9">
        <w:rPr>
          <w:rFonts w:cs="Arial"/>
          <w:sz w:val="22"/>
        </w:rPr>
        <w:t>La maintenance corrective : un nombre de visite corrective illimité avec un délai d’intervention sur site de</w:t>
      </w:r>
      <w:r w:rsidR="00E95293">
        <w:rPr>
          <w:rFonts w:cs="Arial"/>
          <w:sz w:val="22"/>
        </w:rPr>
        <w:t xml:space="preserve"> 30</w:t>
      </w:r>
      <w:r w:rsidR="00952B3A" w:rsidRPr="004D04C9">
        <w:rPr>
          <w:rFonts w:cs="Arial"/>
          <w:sz w:val="22"/>
        </w:rPr>
        <w:t xml:space="preserve"> </w:t>
      </w:r>
      <w:r w:rsidR="00952B3A" w:rsidRPr="007048D5">
        <w:rPr>
          <w:rFonts w:cs="Arial"/>
          <w:sz w:val="22"/>
        </w:rPr>
        <w:t>jours</w:t>
      </w:r>
      <w:r w:rsidR="00952B3A" w:rsidRPr="004D04C9">
        <w:rPr>
          <w:rFonts w:cs="Arial"/>
          <w:sz w:val="22"/>
        </w:rPr>
        <w:t xml:space="preserve"> calendaires maximum à compter de la demande d’intervention. Ces visites incluent la </w:t>
      </w:r>
      <w:r w:rsidR="00E50740" w:rsidRPr="004D04C9">
        <w:rPr>
          <w:rFonts w:cs="Arial"/>
          <w:sz w:val="22"/>
        </w:rPr>
        <w:t>main-d’œuvre</w:t>
      </w:r>
      <w:r w:rsidR="00952B3A" w:rsidRPr="004D04C9">
        <w:rPr>
          <w:rFonts w:cs="Arial"/>
          <w:sz w:val="22"/>
        </w:rPr>
        <w:t xml:space="preserve">, le déplacement, les pièces détachées ainsi que les consommables nécessaires à l’achèvement de l’intervention. </w:t>
      </w:r>
    </w:p>
    <w:p w14:paraId="17D1C499" w14:textId="019EBC75" w:rsidR="00952B3A" w:rsidRPr="00323456" w:rsidRDefault="00952B3A" w:rsidP="00E50740">
      <w:pPr>
        <w:tabs>
          <w:tab w:val="left" w:pos="1455"/>
        </w:tabs>
        <w:spacing w:before="240"/>
        <w:jc w:val="both"/>
        <w:rPr>
          <w:rFonts w:ascii="Arial" w:hAnsi="Arial" w:cs="Arial"/>
        </w:rPr>
      </w:pPr>
      <w:r w:rsidRPr="004D04C9">
        <w:rPr>
          <w:rFonts w:ascii="Arial" w:hAnsi="Arial" w:cs="Arial"/>
        </w:rPr>
        <w:t>Les services proposés par le</w:t>
      </w:r>
      <w:r w:rsidR="00E6453C">
        <w:rPr>
          <w:rFonts w:ascii="Arial" w:hAnsi="Arial" w:cs="Arial"/>
        </w:rPr>
        <w:t xml:space="preserve"> titulaire</w:t>
      </w:r>
      <w:r w:rsidRPr="004D04C9">
        <w:rPr>
          <w:rFonts w:ascii="Arial" w:hAnsi="Arial" w:cs="Arial"/>
        </w:rPr>
        <w:t>, ses engagements de qualité et les moyens dédiés à l’exécution de ces services en cohérence avec les services</w:t>
      </w:r>
      <w:r>
        <w:rPr>
          <w:rFonts w:ascii="Arial" w:hAnsi="Arial" w:cs="Arial"/>
        </w:rPr>
        <w:t xml:space="preserve"> minimums exigés pendant la période de garantie ci-dessus </w:t>
      </w:r>
      <w:r w:rsidRPr="00323456">
        <w:rPr>
          <w:rFonts w:ascii="Arial" w:hAnsi="Arial" w:cs="Arial"/>
        </w:rPr>
        <w:t>sont décrits d</w:t>
      </w:r>
      <w:r w:rsidR="004D04C9">
        <w:rPr>
          <w:rFonts w:ascii="Arial" w:hAnsi="Arial" w:cs="Arial"/>
        </w:rPr>
        <w:t>ans</w:t>
      </w:r>
      <w:r w:rsidRPr="00323456">
        <w:rPr>
          <w:rFonts w:ascii="Arial" w:hAnsi="Arial" w:cs="Arial"/>
        </w:rPr>
        <w:t xml:space="preserve"> son offre.</w:t>
      </w:r>
    </w:p>
    <w:p w14:paraId="4CC07E59" w14:textId="3435C651" w:rsidR="00952B3A" w:rsidRPr="00314366" w:rsidRDefault="003B28B8" w:rsidP="006409B1">
      <w:pPr>
        <w:spacing w:before="120" w:after="240" w:line="240" w:lineRule="auto"/>
        <w:jc w:val="both"/>
        <w:rPr>
          <w:rFonts w:ascii="Arial" w:eastAsia="Calibri" w:hAnsi="Arial" w:cs="Arial"/>
        </w:rPr>
      </w:pPr>
      <w:r>
        <w:rPr>
          <w:rFonts w:ascii="Arial" w:eastAsia="Calibri" w:hAnsi="Arial" w:cs="Arial"/>
        </w:rPr>
        <w:t>Au-delà de la période de garantie, le titulaire assurera pour la 3ème année une visite de maintenance préventive dont il définira les modalités dans le cadre de réponse technique.</w:t>
      </w:r>
    </w:p>
    <w:p w14:paraId="45EAC8B6" w14:textId="77777777" w:rsidR="00D13BC1" w:rsidRPr="00506353" w:rsidRDefault="00D13BC1" w:rsidP="006409B1">
      <w:pPr>
        <w:pStyle w:val="Titre1"/>
        <w:rPr>
          <w:rFonts w:cs="Arial"/>
          <w:lang w:eastAsia="fr-FR"/>
        </w:rPr>
      </w:pPr>
      <w:bookmarkStart w:id="17" w:name="_Toc37167094"/>
      <w:bookmarkStart w:id="18" w:name="_Toc210118815"/>
      <w:r>
        <w:rPr>
          <w:rFonts w:eastAsia="Arial" w:cs="Arial"/>
          <w:sz w:val="22"/>
          <w:szCs w:val="22"/>
          <w:lang w:eastAsia="fr-FR"/>
        </w:rPr>
        <w:t>MODALITES D’EXECUTION DES PRESTATIONS</w:t>
      </w:r>
      <w:bookmarkEnd w:id="18"/>
    </w:p>
    <w:p w14:paraId="5B22C45C" w14:textId="1C89C060" w:rsidR="00D13BC1" w:rsidRPr="00314366" w:rsidRDefault="00D13BC1" w:rsidP="00E50740">
      <w:pPr>
        <w:pStyle w:val="Titre2"/>
        <w:spacing w:after="0"/>
        <w:ind w:left="2204" w:hanging="1211"/>
        <w:rPr>
          <w:rFonts w:cs="Arial"/>
          <w:sz w:val="22"/>
          <w:szCs w:val="22"/>
        </w:rPr>
      </w:pPr>
      <w:bookmarkStart w:id="19" w:name="_Toc210118816"/>
      <w:r w:rsidRPr="00314366">
        <w:rPr>
          <w:rFonts w:cs="Arial"/>
          <w:sz w:val="22"/>
          <w:szCs w:val="22"/>
        </w:rPr>
        <w:t>Représentant des parties</w:t>
      </w:r>
      <w:bookmarkEnd w:id="19"/>
    </w:p>
    <w:p w14:paraId="5FD3D9E2" w14:textId="23CAE559" w:rsidR="00D13BC1" w:rsidRPr="00314366" w:rsidRDefault="00D13BC1" w:rsidP="006409B1">
      <w:pPr>
        <w:pStyle w:val="Titre3"/>
        <w:ind w:hanging="889"/>
        <w:rPr>
          <w:rFonts w:cs="Arial"/>
          <w:sz w:val="22"/>
          <w:szCs w:val="22"/>
          <w:lang w:eastAsia="fr-FR"/>
        </w:rPr>
      </w:pPr>
      <w:r w:rsidRPr="00314366">
        <w:rPr>
          <w:rFonts w:cs="Arial"/>
          <w:sz w:val="22"/>
          <w:szCs w:val="22"/>
          <w:lang w:eastAsia="fr-FR"/>
        </w:rPr>
        <w:t xml:space="preserve"> </w:t>
      </w:r>
      <w:bookmarkStart w:id="20" w:name="_Toc210118817"/>
      <w:r w:rsidRPr="00314366">
        <w:rPr>
          <w:rFonts w:cs="Arial"/>
          <w:sz w:val="22"/>
          <w:szCs w:val="22"/>
          <w:lang w:eastAsia="fr-FR"/>
        </w:rPr>
        <w:t xml:space="preserve">Représentant de </w:t>
      </w:r>
      <w:r w:rsidR="004C0DC5" w:rsidRPr="00314366">
        <w:rPr>
          <w:rFonts w:cs="Arial"/>
          <w:sz w:val="22"/>
          <w:szCs w:val="22"/>
          <w:lang w:eastAsia="fr-FR"/>
        </w:rPr>
        <w:t>l’INSERM</w:t>
      </w:r>
      <w:bookmarkEnd w:id="20"/>
    </w:p>
    <w:p w14:paraId="3924BF02" w14:textId="7661C8C7" w:rsidR="00D13BC1" w:rsidRPr="00314366" w:rsidRDefault="00D13BC1" w:rsidP="006409B1">
      <w:pPr>
        <w:spacing w:before="240"/>
        <w:jc w:val="both"/>
        <w:rPr>
          <w:rFonts w:ascii="Arial" w:hAnsi="Arial" w:cs="Arial"/>
          <w:lang w:eastAsia="fr-FR"/>
        </w:rPr>
      </w:pPr>
      <w:r w:rsidRPr="00314366">
        <w:rPr>
          <w:rFonts w:ascii="Arial" w:hAnsi="Arial" w:cs="Arial"/>
          <w:lang w:eastAsia="fr-FR"/>
        </w:rPr>
        <w:t>Confo</w:t>
      </w:r>
      <w:r>
        <w:rPr>
          <w:rFonts w:ascii="Arial" w:hAnsi="Arial" w:cs="Arial"/>
          <w:lang w:eastAsia="fr-FR"/>
        </w:rPr>
        <w:t>rmément à l’article 3.3 du</w:t>
      </w:r>
      <w:r w:rsidR="002D3973">
        <w:rPr>
          <w:rFonts w:ascii="Arial" w:hAnsi="Arial" w:cs="Arial"/>
          <w:lang w:eastAsia="fr-FR"/>
        </w:rPr>
        <w:t xml:space="preserve"> CCAG-FCS</w:t>
      </w:r>
      <w:r w:rsidRPr="00314366">
        <w:rPr>
          <w:rFonts w:ascii="Arial" w:hAnsi="Arial" w:cs="Arial"/>
          <w:lang w:eastAsia="fr-FR"/>
        </w:rPr>
        <w:t xml:space="preserve">, </w:t>
      </w:r>
      <w:r w:rsidR="004C0DC5">
        <w:rPr>
          <w:rFonts w:ascii="Arial" w:hAnsi="Arial" w:cs="Arial"/>
          <w:lang w:eastAsia="fr-FR"/>
        </w:rPr>
        <w:t xml:space="preserve">dès la notification du marché le Représentant de l’Inserm </w:t>
      </w:r>
      <w:r w:rsidRPr="00314366">
        <w:rPr>
          <w:rFonts w:ascii="Arial" w:hAnsi="Arial" w:cs="Arial"/>
          <w:lang w:eastAsia="fr-FR"/>
        </w:rPr>
        <w:t>désigne une personne habilitée à le représenter auprès du</w:t>
      </w:r>
      <w:r w:rsidR="00E6453C">
        <w:rPr>
          <w:rFonts w:ascii="Arial" w:hAnsi="Arial" w:cs="Arial"/>
          <w:lang w:eastAsia="fr-FR"/>
        </w:rPr>
        <w:t xml:space="preserve"> titulaire</w:t>
      </w:r>
      <w:r w:rsidRPr="00314366">
        <w:rPr>
          <w:rFonts w:ascii="Arial" w:hAnsi="Arial" w:cs="Arial"/>
          <w:lang w:eastAsia="fr-FR"/>
        </w:rPr>
        <w:t>, pour les besoins de l'exécution du marché. D'autres personnes physiques peuvent être habilitées par l'</w:t>
      </w:r>
      <w:r w:rsidR="004C0DC5">
        <w:rPr>
          <w:rFonts w:ascii="Arial" w:hAnsi="Arial" w:cs="Arial"/>
          <w:lang w:eastAsia="fr-FR"/>
        </w:rPr>
        <w:t xml:space="preserve">Inserm </w:t>
      </w:r>
      <w:r w:rsidRPr="00314366">
        <w:rPr>
          <w:rFonts w:ascii="Arial" w:hAnsi="Arial" w:cs="Arial"/>
          <w:lang w:eastAsia="fr-FR"/>
        </w:rPr>
        <w:t>en cours d'exécution du marché.</w:t>
      </w:r>
      <w:r w:rsidR="004C0DC5">
        <w:rPr>
          <w:rFonts w:ascii="Arial" w:hAnsi="Arial" w:cs="Arial"/>
          <w:lang w:eastAsia="fr-FR"/>
        </w:rPr>
        <w:t xml:space="preserve"> </w:t>
      </w:r>
      <w:r w:rsidRPr="00314366">
        <w:rPr>
          <w:rFonts w:ascii="Arial" w:hAnsi="Arial" w:cs="Arial"/>
          <w:lang w:eastAsia="fr-FR"/>
        </w:rPr>
        <w:t>L'Inserm notifie toute modification de l'interlocuteur au</w:t>
      </w:r>
      <w:r w:rsidR="00E6453C">
        <w:rPr>
          <w:rFonts w:ascii="Arial" w:hAnsi="Arial" w:cs="Arial"/>
          <w:lang w:eastAsia="fr-FR"/>
        </w:rPr>
        <w:t xml:space="preserve"> titulaire</w:t>
      </w:r>
      <w:r w:rsidRPr="00314366">
        <w:rPr>
          <w:rFonts w:ascii="Arial" w:hAnsi="Arial" w:cs="Arial"/>
          <w:lang w:eastAsia="fr-FR"/>
        </w:rPr>
        <w:t>.</w:t>
      </w:r>
    </w:p>
    <w:p w14:paraId="51C07363" w14:textId="59EF847F" w:rsidR="00D13BC1" w:rsidRPr="00314366" w:rsidRDefault="00D13BC1" w:rsidP="006409B1">
      <w:pPr>
        <w:pStyle w:val="Titre3"/>
        <w:ind w:hanging="889"/>
        <w:rPr>
          <w:rFonts w:cs="Arial"/>
          <w:sz w:val="22"/>
          <w:szCs w:val="22"/>
          <w:lang w:eastAsia="fr-FR"/>
        </w:rPr>
      </w:pPr>
      <w:r w:rsidRPr="00314366">
        <w:rPr>
          <w:rFonts w:cs="Arial"/>
          <w:sz w:val="22"/>
          <w:szCs w:val="22"/>
          <w:lang w:eastAsia="fr-FR"/>
        </w:rPr>
        <w:t xml:space="preserve"> </w:t>
      </w:r>
      <w:bookmarkStart w:id="21" w:name="_Toc210118818"/>
      <w:r w:rsidRPr="00314366">
        <w:rPr>
          <w:rFonts w:cs="Arial"/>
          <w:sz w:val="22"/>
          <w:szCs w:val="22"/>
          <w:lang w:eastAsia="fr-FR"/>
        </w:rPr>
        <w:t>Représentant du</w:t>
      </w:r>
      <w:r w:rsidR="00E6453C">
        <w:rPr>
          <w:rFonts w:cs="Arial"/>
          <w:sz w:val="22"/>
          <w:szCs w:val="22"/>
          <w:lang w:eastAsia="fr-FR"/>
        </w:rPr>
        <w:t xml:space="preserve"> titulaire</w:t>
      </w:r>
      <w:bookmarkEnd w:id="21"/>
    </w:p>
    <w:p w14:paraId="50C10E16" w14:textId="2CEF926D" w:rsidR="00AD58A4" w:rsidRPr="00314366" w:rsidRDefault="00D13BC1" w:rsidP="006409B1">
      <w:pPr>
        <w:spacing w:before="240"/>
        <w:jc w:val="both"/>
        <w:rPr>
          <w:rFonts w:ascii="Arial" w:hAnsi="Arial" w:cs="Arial"/>
          <w:lang w:eastAsia="fr-FR"/>
        </w:rPr>
      </w:pPr>
      <w:r w:rsidRPr="00314366">
        <w:rPr>
          <w:rFonts w:ascii="Arial" w:hAnsi="Arial" w:cs="Arial"/>
          <w:lang w:eastAsia="fr-FR"/>
        </w:rPr>
        <w:t>Conform</w:t>
      </w:r>
      <w:r>
        <w:rPr>
          <w:rFonts w:ascii="Arial" w:hAnsi="Arial" w:cs="Arial"/>
          <w:lang w:eastAsia="fr-FR"/>
        </w:rPr>
        <w:t>ément à l’article 3.4.1 du</w:t>
      </w:r>
      <w:r w:rsidR="002D3973">
        <w:rPr>
          <w:rFonts w:ascii="Arial" w:hAnsi="Arial" w:cs="Arial"/>
          <w:lang w:eastAsia="fr-FR"/>
        </w:rPr>
        <w:t xml:space="preserve"> CCAG-FCS</w:t>
      </w:r>
      <w:r w:rsidRPr="00314366">
        <w:rPr>
          <w:rFonts w:ascii="Arial" w:hAnsi="Arial" w:cs="Arial"/>
          <w:lang w:eastAsia="fr-FR"/>
        </w:rPr>
        <w:t>, dès la notification du marché, le</w:t>
      </w:r>
      <w:r w:rsidR="00E6453C">
        <w:rPr>
          <w:rFonts w:ascii="Arial" w:hAnsi="Arial" w:cs="Arial"/>
          <w:lang w:eastAsia="fr-FR"/>
        </w:rPr>
        <w:t xml:space="preserve"> titulaire</w:t>
      </w:r>
      <w:r w:rsidRPr="00314366">
        <w:rPr>
          <w:rFonts w:ascii="Arial" w:hAnsi="Arial" w:cs="Arial"/>
          <w:lang w:eastAsia="fr-FR"/>
        </w:rPr>
        <w:t xml:space="preserve"> désigne une o</w:t>
      </w:r>
      <w:r w:rsidR="004C0DC5">
        <w:rPr>
          <w:rFonts w:ascii="Arial" w:hAnsi="Arial" w:cs="Arial"/>
          <w:lang w:eastAsia="fr-FR"/>
        </w:rPr>
        <w:t>u plusieurs personnes physiques</w:t>
      </w:r>
      <w:r w:rsidRPr="00314366">
        <w:rPr>
          <w:rFonts w:ascii="Arial" w:hAnsi="Arial" w:cs="Arial"/>
          <w:lang w:eastAsia="fr-FR"/>
        </w:rPr>
        <w:t xml:space="preserve"> habilitées à le représenter auprès de l'</w:t>
      </w:r>
      <w:r w:rsidR="004C0DC5">
        <w:rPr>
          <w:rFonts w:ascii="Arial" w:hAnsi="Arial" w:cs="Arial"/>
          <w:lang w:eastAsia="fr-FR"/>
        </w:rPr>
        <w:t>Inserm</w:t>
      </w:r>
      <w:r w:rsidRPr="00314366">
        <w:rPr>
          <w:rFonts w:ascii="Arial" w:hAnsi="Arial" w:cs="Arial"/>
          <w:lang w:eastAsia="fr-FR"/>
        </w:rPr>
        <w:t>, pour les besoins de l'exécution du marché. D'autres personnes physiques peuvent être habilitées par le</w:t>
      </w:r>
      <w:r w:rsidR="00E6453C">
        <w:rPr>
          <w:rFonts w:ascii="Arial" w:hAnsi="Arial" w:cs="Arial"/>
          <w:lang w:eastAsia="fr-FR"/>
        </w:rPr>
        <w:t xml:space="preserve"> titulaire</w:t>
      </w:r>
      <w:r w:rsidRPr="00314366">
        <w:rPr>
          <w:rFonts w:ascii="Arial" w:hAnsi="Arial" w:cs="Arial"/>
          <w:lang w:eastAsia="fr-FR"/>
        </w:rPr>
        <w:t xml:space="preserve"> en cours d'exécution du marché.</w:t>
      </w:r>
    </w:p>
    <w:p w14:paraId="38AF776A" w14:textId="09ECC542" w:rsidR="00D13BC1" w:rsidRDefault="00D13BC1" w:rsidP="006409B1">
      <w:pPr>
        <w:pStyle w:val="Titre2"/>
        <w:ind w:left="2204" w:hanging="1211"/>
        <w:rPr>
          <w:rFonts w:cs="Arial"/>
          <w:sz w:val="22"/>
          <w:szCs w:val="22"/>
        </w:rPr>
      </w:pPr>
      <w:bookmarkStart w:id="22" w:name="_Toc210118819"/>
      <w:r w:rsidRPr="00314366">
        <w:rPr>
          <w:rFonts w:cs="Arial"/>
          <w:sz w:val="22"/>
          <w:szCs w:val="22"/>
        </w:rPr>
        <w:lastRenderedPageBreak/>
        <w:t>Transport</w:t>
      </w:r>
      <w:r w:rsidR="004D04C9">
        <w:rPr>
          <w:rFonts w:cs="Arial"/>
          <w:sz w:val="22"/>
          <w:szCs w:val="22"/>
        </w:rPr>
        <w:t xml:space="preserve"> et lieu de livraison</w:t>
      </w:r>
      <w:bookmarkEnd w:id="22"/>
      <w:r w:rsidRPr="00314366">
        <w:rPr>
          <w:rFonts w:cs="Arial"/>
          <w:sz w:val="22"/>
          <w:szCs w:val="22"/>
        </w:rPr>
        <w:t xml:space="preserve"> </w:t>
      </w:r>
    </w:p>
    <w:p w14:paraId="3D17B744" w14:textId="0B436284" w:rsidR="004D04C9" w:rsidRPr="004D04C9" w:rsidRDefault="004D04C9" w:rsidP="006409B1">
      <w:pPr>
        <w:pStyle w:val="Titre3"/>
        <w:ind w:hanging="889"/>
        <w:rPr>
          <w:rFonts w:cs="Arial"/>
          <w:sz w:val="22"/>
          <w:szCs w:val="22"/>
          <w:lang w:eastAsia="fr-FR"/>
        </w:rPr>
      </w:pPr>
      <w:bookmarkStart w:id="23" w:name="_Toc210118820"/>
      <w:r w:rsidRPr="004D04C9">
        <w:rPr>
          <w:rFonts w:cs="Arial"/>
          <w:sz w:val="22"/>
          <w:szCs w:val="22"/>
          <w:lang w:eastAsia="fr-FR"/>
        </w:rPr>
        <w:t>Adresse de livraison</w:t>
      </w:r>
      <w:bookmarkEnd w:id="23"/>
    </w:p>
    <w:p w14:paraId="365116D9" w14:textId="4C9F88B5" w:rsidR="004A2058" w:rsidRDefault="004D04C9" w:rsidP="006409B1">
      <w:pPr>
        <w:spacing w:before="240"/>
        <w:jc w:val="both"/>
        <w:rPr>
          <w:rFonts w:ascii="Arial" w:hAnsi="Arial" w:cs="Arial"/>
        </w:rPr>
      </w:pPr>
      <w:r w:rsidRPr="00323456">
        <w:rPr>
          <w:rFonts w:ascii="Arial" w:hAnsi="Arial" w:cs="Arial"/>
        </w:rPr>
        <w:t>L’instrument devra être livré à l’adresse suivante :</w:t>
      </w:r>
      <w:r>
        <w:rPr>
          <w:rFonts w:ascii="Arial" w:hAnsi="Arial" w:cs="Arial"/>
        </w:rPr>
        <w:t xml:space="preserve"> </w:t>
      </w:r>
    </w:p>
    <w:p w14:paraId="1F4C765A" w14:textId="2ABE2AFF" w:rsidR="00104AA6" w:rsidRDefault="00104AA6" w:rsidP="006409B1">
      <w:pPr>
        <w:spacing w:before="240"/>
        <w:jc w:val="both"/>
        <w:rPr>
          <w:rFonts w:ascii="Arial" w:hAnsi="Arial" w:cs="Arial"/>
        </w:rPr>
      </w:pPr>
      <w:r>
        <w:rPr>
          <w:rFonts w:ascii="Arial" w:hAnsi="Arial" w:cs="Arial"/>
        </w:rPr>
        <w:t xml:space="preserve">Institut François Magendie – Inserm U1215 – Neurocentre Magendie – 146 rue Léo Saignat, 33077 Bordeaux Cedex France </w:t>
      </w:r>
    </w:p>
    <w:p w14:paraId="466DB5D5" w14:textId="77777777" w:rsidR="004179E9" w:rsidRDefault="004179E9" w:rsidP="006409B1">
      <w:pPr>
        <w:spacing w:before="240" w:after="0"/>
        <w:jc w:val="both"/>
        <w:rPr>
          <w:rFonts w:ascii="Arial" w:hAnsi="Arial" w:cs="Arial"/>
        </w:rPr>
      </w:pPr>
      <w:r w:rsidRPr="004179E9">
        <w:rPr>
          <w:rFonts w:ascii="Arial" w:hAnsi="Arial" w:cs="Arial"/>
        </w:rPr>
        <w:t xml:space="preserve">Jours et horaires de livraison : du lundi au vendredi de 8h30 à 12h30 et de 13h30 à 17h00. </w:t>
      </w:r>
    </w:p>
    <w:p w14:paraId="34813AA9" w14:textId="6142F021" w:rsidR="004179E9" w:rsidRPr="004179E9" w:rsidRDefault="004179E9" w:rsidP="006409B1">
      <w:pPr>
        <w:spacing w:before="240" w:after="0"/>
        <w:jc w:val="both"/>
        <w:rPr>
          <w:rFonts w:ascii="Arial" w:hAnsi="Arial" w:cs="Arial"/>
        </w:rPr>
      </w:pPr>
      <w:r w:rsidRPr="004179E9">
        <w:rPr>
          <w:rFonts w:ascii="Arial" w:hAnsi="Arial" w:cs="Arial"/>
        </w:rPr>
        <w:t>Personnes à contacter avant la livraison :</w:t>
      </w:r>
      <w:r w:rsidR="005D08F4">
        <w:rPr>
          <w:rFonts w:ascii="Arial" w:hAnsi="Arial" w:cs="Arial"/>
        </w:rPr>
        <w:t xml:space="preserve"> </w:t>
      </w:r>
    </w:p>
    <w:p w14:paraId="7E3CC6B2" w14:textId="706AFCEB" w:rsidR="004179E9" w:rsidRDefault="004179E9" w:rsidP="004A1314">
      <w:pPr>
        <w:spacing w:after="0"/>
        <w:jc w:val="both"/>
        <w:rPr>
          <w:rFonts w:ascii="Arial" w:eastAsia="Arial" w:hAnsi="Arial" w:cs="Arial"/>
          <w:color w:val="000000"/>
          <w:lang w:eastAsia="fr-FR"/>
        </w:rPr>
      </w:pPr>
    </w:p>
    <w:p w14:paraId="5375C91E" w14:textId="45308E0F" w:rsidR="001C0556" w:rsidRDefault="00086484" w:rsidP="004A1314">
      <w:pPr>
        <w:spacing w:after="0"/>
        <w:jc w:val="both"/>
        <w:rPr>
          <w:rFonts w:ascii="Arial" w:eastAsia="Arial" w:hAnsi="Arial" w:cs="Arial"/>
          <w:color w:val="000000"/>
          <w:lang w:eastAsia="fr-FR"/>
        </w:rPr>
      </w:pPr>
      <w:r>
        <w:rPr>
          <w:rFonts w:ascii="Arial" w:eastAsia="Arial" w:hAnsi="Arial" w:cs="Arial"/>
          <w:color w:val="000000"/>
          <w:lang w:eastAsia="fr-FR"/>
        </w:rPr>
        <w:t xml:space="preserve">Référent technique : </w:t>
      </w:r>
      <w:hyperlink r:id="rId12" w:history="1">
        <w:r w:rsidRPr="00E23AAF">
          <w:rPr>
            <w:rStyle w:val="Lienhypertexte"/>
            <w:rFonts w:ascii="Arial" w:eastAsia="Arial" w:hAnsi="Arial" w:cs="Arial"/>
            <w:lang w:eastAsia="fr-FR"/>
          </w:rPr>
          <w:t>philippe.zizzari@inserm.fr</w:t>
        </w:r>
      </w:hyperlink>
    </w:p>
    <w:p w14:paraId="3EBE76DE" w14:textId="6917D76D" w:rsidR="00086484" w:rsidRDefault="00086484" w:rsidP="004A1314">
      <w:pPr>
        <w:spacing w:after="0"/>
        <w:jc w:val="both"/>
        <w:rPr>
          <w:rFonts w:ascii="Arial" w:eastAsia="Arial" w:hAnsi="Arial" w:cs="Arial"/>
          <w:color w:val="000000"/>
          <w:lang w:eastAsia="fr-FR"/>
        </w:rPr>
      </w:pPr>
    </w:p>
    <w:p w14:paraId="52B06F4D" w14:textId="49E68B13" w:rsidR="00086484" w:rsidRDefault="00086484" w:rsidP="004A1314">
      <w:pPr>
        <w:spacing w:after="0"/>
        <w:jc w:val="both"/>
        <w:rPr>
          <w:rFonts w:ascii="Arial" w:eastAsia="Arial" w:hAnsi="Arial" w:cs="Arial"/>
          <w:color w:val="000000"/>
          <w:lang w:eastAsia="fr-FR"/>
        </w:rPr>
      </w:pPr>
      <w:r>
        <w:rPr>
          <w:rFonts w:ascii="Arial" w:eastAsia="Arial" w:hAnsi="Arial" w:cs="Arial"/>
          <w:color w:val="000000"/>
          <w:lang w:eastAsia="fr-FR"/>
        </w:rPr>
        <w:t xml:space="preserve">Référente administration : </w:t>
      </w:r>
      <w:hyperlink r:id="rId13" w:history="1">
        <w:r w:rsidRPr="00E23AAF">
          <w:rPr>
            <w:rStyle w:val="Lienhypertexte"/>
            <w:rFonts w:ascii="Arial" w:eastAsia="Arial" w:hAnsi="Arial" w:cs="Arial"/>
            <w:lang w:eastAsia="fr-FR"/>
          </w:rPr>
          <w:t>sylvie.san-segundo@inserm.fr</w:t>
        </w:r>
      </w:hyperlink>
    </w:p>
    <w:p w14:paraId="23306A8E" w14:textId="77777777" w:rsidR="00086484" w:rsidRDefault="00086484" w:rsidP="004A1314">
      <w:pPr>
        <w:spacing w:after="0"/>
        <w:jc w:val="both"/>
        <w:rPr>
          <w:rFonts w:ascii="Arial" w:eastAsia="Arial" w:hAnsi="Arial" w:cs="Arial"/>
          <w:color w:val="000000"/>
          <w:lang w:eastAsia="fr-FR"/>
        </w:rPr>
      </w:pPr>
    </w:p>
    <w:p w14:paraId="0B48A9B4" w14:textId="77777777" w:rsidR="001C0556" w:rsidRDefault="001C0556" w:rsidP="004A1314">
      <w:pPr>
        <w:spacing w:after="0"/>
        <w:jc w:val="both"/>
        <w:rPr>
          <w:rFonts w:ascii="Arial" w:eastAsia="Arial" w:hAnsi="Arial" w:cs="Arial"/>
          <w:color w:val="000000"/>
          <w:lang w:eastAsia="fr-FR"/>
        </w:rPr>
      </w:pPr>
    </w:p>
    <w:p w14:paraId="76303485" w14:textId="59E0E58C" w:rsidR="004D04C9" w:rsidRDefault="00D13BC1" w:rsidP="004A1314">
      <w:pPr>
        <w:spacing w:after="0"/>
        <w:jc w:val="both"/>
        <w:rPr>
          <w:rFonts w:ascii="Arial" w:eastAsia="Arial" w:hAnsi="Arial" w:cs="Arial"/>
          <w:color w:val="000000"/>
          <w:lang w:eastAsia="fr-FR"/>
        </w:rPr>
      </w:pPr>
      <w:r w:rsidRPr="00314366">
        <w:rPr>
          <w:rFonts w:ascii="Arial" w:eastAsia="Arial" w:hAnsi="Arial" w:cs="Arial"/>
          <w:color w:val="000000"/>
          <w:lang w:eastAsia="fr-FR"/>
        </w:rPr>
        <w:t>Confor</w:t>
      </w:r>
      <w:r>
        <w:rPr>
          <w:rFonts w:ascii="Arial" w:eastAsia="Arial" w:hAnsi="Arial" w:cs="Arial"/>
          <w:color w:val="000000"/>
          <w:lang w:eastAsia="fr-FR"/>
        </w:rPr>
        <w:t>mément à l’article 20.3 du</w:t>
      </w:r>
      <w:r w:rsidR="002D3973">
        <w:rPr>
          <w:rFonts w:ascii="Arial" w:eastAsia="Arial" w:hAnsi="Arial" w:cs="Arial"/>
          <w:color w:val="000000"/>
          <w:lang w:eastAsia="fr-FR"/>
        </w:rPr>
        <w:t xml:space="preserve"> CCAG-FCS</w:t>
      </w:r>
      <w:r w:rsidRPr="00314366">
        <w:rPr>
          <w:rFonts w:ascii="Arial" w:eastAsia="Arial" w:hAnsi="Arial" w:cs="Arial"/>
          <w:color w:val="000000"/>
          <w:lang w:eastAsia="fr-FR"/>
        </w:rPr>
        <w:t>, le transport est sous la responsabilité du</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jusqu’au lieu de livraison. Le conditionnement, le chargement, l’arrimage et le déchargement sont effectués sous sa responsabilité. En ce sens toute manutention de l’appareillage sur le site est à la charge et aux risques du</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w:t>
      </w:r>
    </w:p>
    <w:p w14:paraId="4BBD19B0" w14:textId="7EBE8CAC" w:rsidR="00D13BC1" w:rsidRPr="004C0DC5" w:rsidRDefault="00D13BC1" w:rsidP="006409B1">
      <w:pPr>
        <w:pStyle w:val="Titre3"/>
        <w:ind w:hanging="889"/>
        <w:rPr>
          <w:rFonts w:cs="Arial"/>
          <w:sz w:val="22"/>
          <w:szCs w:val="22"/>
          <w:lang w:eastAsia="fr-FR"/>
        </w:rPr>
      </w:pPr>
      <w:bookmarkStart w:id="24" w:name="_Toc210118821"/>
      <w:r w:rsidRPr="004C0DC5">
        <w:rPr>
          <w:rFonts w:cs="Arial"/>
          <w:sz w:val="22"/>
          <w:szCs w:val="22"/>
          <w:lang w:eastAsia="fr-FR"/>
        </w:rPr>
        <w:t>Accès aux sites classés</w:t>
      </w:r>
      <w:r w:rsidR="00F4453C" w:rsidRPr="004C0DC5">
        <w:rPr>
          <w:rFonts w:cs="Arial"/>
          <w:sz w:val="22"/>
          <w:szCs w:val="22"/>
          <w:lang w:eastAsia="fr-FR"/>
        </w:rPr>
        <w:t xml:space="preserve"> en Zones à Régime Restrictif (</w:t>
      </w:r>
      <w:r w:rsidRPr="004C0DC5">
        <w:rPr>
          <w:rFonts w:cs="Arial"/>
          <w:sz w:val="22"/>
          <w:szCs w:val="22"/>
          <w:lang w:eastAsia="fr-FR"/>
        </w:rPr>
        <w:t>ZRR)</w:t>
      </w:r>
      <w:bookmarkEnd w:id="24"/>
    </w:p>
    <w:p w14:paraId="2891B9ED" w14:textId="09B80D97" w:rsidR="004C0DC5" w:rsidRDefault="00D13BC1" w:rsidP="006409B1">
      <w:pPr>
        <w:spacing w:before="240"/>
        <w:jc w:val="both"/>
        <w:rPr>
          <w:rFonts w:ascii="Arial" w:eastAsia="Arial" w:hAnsi="Arial" w:cs="Arial"/>
          <w:color w:val="000000"/>
          <w:lang w:eastAsia="fr-FR"/>
        </w:rPr>
      </w:pPr>
      <w:r w:rsidRPr="00314366">
        <w:rPr>
          <w:rFonts w:ascii="Arial" w:eastAsia="Arial" w:hAnsi="Arial" w:cs="Arial"/>
          <w:color w:val="000000"/>
          <w:lang w:eastAsia="fr-FR"/>
        </w:rPr>
        <w:t>La réglementation sur la protection du potentiel scientifique et technique introduite par les dispositions du code pénal en vigueur et du décret du 2 novembre 2011 prévoit des dispositions de contrôle de l'accès à des Zones à Régime Restrictif. À ce titre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peut être soumis aux procédures correspondantes d'autorisation préalables d'accès lorsque les prestations sont susceptibles de concerner les informations relevant de telles zones.</w:t>
      </w:r>
    </w:p>
    <w:p w14:paraId="2BE29F20" w14:textId="3915DB3A" w:rsidR="00E070D3" w:rsidRDefault="00E070D3" w:rsidP="006409B1">
      <w:pPr>
        <w:pStyle w:val="Titre3"/>
        <w:ind w:hanging="889"/>
        <w:rPr>
          <w:rFonts w:cs="Arial"/>
          <w:sz w:val="22"/>
          <w:szCs w:val="22"/>
          <w:lang w:eastAsia="fr-FR"/>
        </w:rPr>
      </w:pPr>
      <w:bookmarkStart w:id="25" w:name="_Toc210118822"/>
      <w:r w:rsidRPr="00E070D3">
        <w:rPr>
          <w:rFonts w:cs="Arial"/>
          <w:sz w:val="22"/>
          <w:szCs w:val="22"/>
          <w:lang w:eastAsia="fr-FR"/>
        </w:rPr>
        <w:t>Bon de livraison</w:t>
      </w:r>
      <w:bookmarkEnd w:id="25"/>
      <w:r w:rsidRPr="00E070D3">
        <w:rPr>
          <w:rFonts w:cs="Arial"/>
          <w:sz w:val="22"/>
          <w:szCs w:val="22"/>
          <w:lang w:eastAsia="fr-FR"/>
        </w:rPr>
        <w:t xml:space="preserve"> </w:t>
      </w:r>
    </w:p>
    <w:p w14:paraId="451822BD" w14:textId="69857E70" w:rsidR="004C0DC5" w:rsidRDefault="00597867" w:rsidP="006409B1">
      <w:pPr>
        <w:spacing w:before="240" w:after="0"/>
        <w:jc w:val="both"/>
        <w:rPr>
          <w:rFonts w:ascii="Arial" w:eastAsia="Arial" w:hAnsi="Arial" w:cs="Arial"/>
          <w:color w:val="000000"/>
          <w:lang w:eastAsia="fr-FR"/>
        </w:rPr>
      </w:pPr>
      <w:r>
        <w:rPr>
          <w:rFonts w:ascii="Arial" w:eastAsia="Arial" w:hAnsi="Arial" w:cs="Arial"/>
          <w:color w:val="000000"/>
          <w:lang w:eastAsia="fr-FR"/>
        </w:rPr>
        <w:t>L’équipement livré par le</w:t>
      </w:r>
      <w:r w:rsidR="00E6453C">
        <w:rPr>
          <w:rFonts w:ascii="Arial" w:eastAsia="Arial" w:hAnsi="Arial" w:cs="Arial"/>
          <w:color w:val="000000"/>
          <w:lang w:eastAsia="fr-FR"/>
        </w:rPr>
        <w:t xml:space="preserve"> titulaire</w:t>
      </w:r>
      <w:r>
        <w:rPr>
          <w:rFonts w:ascii="Arial" w:eastAsia="Arial" w:hAnsi="Arial" w:cs="Arial"/>
          <w:color w:val="000000"/>
          <w:lang w:eastAsia="fr-FR"/>
        </w:rPr>
        <w:t xml:space="preserve"> doit être accompagné d’un bon de livraison </w:t>
      </w:r>
      <w:r w:rsidR="00353895">
        <w:rPr>
          <w:rFonts w:ascii="Arial" w:eastAsia="Arial" w:hAnsi="Arial" w:cs="Arial"/>
          <w:color w:val="000000"/>
          <w:lang w:eastAsia="fr-FR"/>
        </w:rPr>
        <w:t>et conformément à l’article 21.2 du CCAG/ FCS comporte les éléments suivants</w:t>
      </w:r>
      <w:r>
        <w:rPr>
          <w:rFonts w:ascii="Arial" w:eastAsia="Arial" w:hAnsi="Arial" w:cs="Arial"/>
          <w:color w:val="000000"/>
          <w:lang w:eastAsia="fr-FR"/>
        </w:rPr>
        <w:t xml:space="preserve"> : </w:t>
      </w:r>
    </w:p>
    <w:p w14:paraId="57605121" w14:textId="3C2DF1ED" w:rsidR="00597867" w:rsidRDefault="00597867" w:rsidP="006409B1">
      <w:pPr>
        <w:spacing w:after="0"/>
        <w:jc w:val="both"/>
        <w:rPr>
          <w:rFonts w:ascii="Arial" w:eastAsia="Arial" w:hAnsi="Arial" w:cs="Arial"/>
          <w:color w:val="000000"/>
          <w:lang w:eastAsia="fr-FR"/>
        </w:rPr>
      </w:pPr>
    </w:p>
    <w:p w14:paraId="163F966E" w14:textId="77777777" w:rsidR="00353895" w:rsidRPr="00353895" w:rsidRDefault="00353895" w:rsidP="006409B1">
      <w:pPr>
        <w:spacing w:after="0" w:line="276" w:lineRule="auto"/>
        <w:jc w:val="both"/>
        <w:rPr>
          <w:rFonts w:ascii="Arial" w:hAnsi="Arial" w:cs="Arial"/>
        </w:rPr>
      </w:pPr>
      <w:r w:rsidRPr="00353895">
        <w:rPr>
          <w:rFonts w:ascii="Arial" w:hAnsi="Arial" w:cs="Arial"/>
        </w:rPr>
        <w:t>- la date d'expédition ;</w:t>
      </w:r>
    </w:p>
    <w:p w14:paraId="2005B4B6" w14:textId="77777777" w:rsidR="00353895" w:rsidRPr="00353895" w:rsidRDefault="00353895" w:rsidP="006409B1">
      <w:pPr>
        <w:spacing w:after="0" w:line="276" w:lineRule="auto"/>
        <w:jc w:val="both"/>
        <w:rPr>
          <w:rFonts w:ascii="Arial" w:hAnsi="Arial" w:cs="Arial"/>
        </w:rPr>
      </w:pPr>
      <w:r w:rsidRPr="00353895">
        <w:rPr>
          <w:rFonts w:ascii="Arial" w:hAnsi="Arial" w:cs="Arial"/>
        </w:rPr>
        <w:t>- la référence à la commande ou au marché ;</w:t>
      </w:r>
    </w:p>
    <w:p w14:paraId="11085ED9" w14:textId="4A8C523E" w:rsidR="00353895" w:rsidRPr="00353895" w:rsidRDefault="00353895" w:rsidP="006409B1">
      <w:pPr>
        <w:spacing w:after="0" w:line="276" w:lineRule="auto"/>
        <w:jc w:val="both"/>
        <w:rPr>
          <w:rFonts w:ascii="Arial" w:hAnsi="Arial" w:cs="Arial"/>
        </w:rPr>
      </w:pPr>
      <w:r w:rsidRPr="00353895">
        <w:rPr>
          <w:rFonts w:ascii="Arial" w:hAnsi="Arial" w:cs="Arial"/>
        </w:rPr>
        <w:t>- l'identification du</w:t>
      </w:r>
      <w:r w:rsidR="00E6453C">
        <w:rPr>
          <w:rFonts w:ascii="Arial" w:hAnsi="Arial" w:cs="Arial"/>
        </w:rPr>
        <w:t xml:space="preserve"> titulaire</w:t>
      </w:r>
      <w:r w:rsidRPr="00353895">
        <w:rPr>
          <w:rFonts w:ascii="Arial" w:hAnsi="Arial" w:cs="Arial"/>
        </w:rPr>
        <w:t xml:space="preserve"> ;</w:t>
      </w:r>
    </w:p>
    <w:p w14:paraId="5F18B684" w14:textId="77777777" w:rsidR="00353895" w:rsidRPr="00353895" w:rsidRDefault="00353895" w:rsidP="006409B1">
      <w:pPr>
        <w:spacing w:after="0" w:line="276" w:lineRule="auto"/>
        <w:jc w:val="both"/>
        <w:rPr>
          <w:rFonts w:ascii="Arial" w:hAnsi="Arial" w:cs="Arial"/>
        </w:rPr>
      </w:pPr>
      <w:r w:rsidRPr="00353895">
        <w:rPr>
          <w:rFonts w:ascii="Arial" w:hAnsi="Arial" w:cs="Arial"/>
        </w:rPr>
        <w:t>- l'identification des fournitures livrées et, quand il y a lieu, leur répartition par colis ;</w:t>
      </w:r>
    </w:p>
    <w:p w14:paraId="49A6E04C" w14:textId="05090E5F" w:rsidR="00597867" w:rsidRDefault="00353895" w:rsidP="006409B1">
      <w:pPr>
        <w:spacing w:after="0" w:line="276" w:lineRule="auto"/>
        <w:jc w:val="both"/>
        <w:rPr>
          <w:rFonts w:ascii="Arial" w:eastAsia="Arial" w:hAnsi="Arial" w:cs="Arial"/>
          <w:color w:val="000000"/>
          <w:lang w:eastAsia="fr-FR"/>
        </w:rPr>
      </w:pPr>
      <w:r w:rsidRPr="00353895">
        <w:rPr>
          <w:rFonts w:ascii="Arial" w:hAnsi="Arial" w:cs="Arial"/>
        </w:rPr>
        <w:t>- le numéro du ou des lots de fabrication, dans le cas où la réglementation l'impose en matière d'étiquetage.</w:t>
      </w:r>
    </w:p>
    <w:p w14:paraId="1939CBA6" w14:textId="77777777" w:rsidR="00353895" w:rsidRDefault="00353895" w:rsidP="006409B1">
      <w:pPr>
        <w:spacing w:after="0"/>
        <w:jc w:val="both"/>
        <w:rPr>
          <w:rFonts w:ascii="Arial" w:eastAsia="Arial" w:hAnsi="Arial" w:cs="Arial"/>
          <w:color w:val="000000"/>
          <w:lang w:eastAsia="fr-FR"/>
        </w:rPr>
      </w:pPr>
    </w:p>
    <w:p w14:paraId="724ACE31" w14:textId="7107383A" w:rsidR="00597867" w:rsidRDefault="00597867" w:rsidP="006409B1">
      <w:pPr>
        <w:spacing w:after="0"/>
        <w:jc w:val="both"/>
        <w:rPr>
          <w:rFonts w:ascii="Arial" w:eastAsia="Arial" w:hAnsi="Arial" w:cs="Arial"/>
          <w:color w:val="000000"/>
          <w:lang w:eastAsia="fr-FR"/>
        </w:rPr>
      </w:pPr>
      <w:r>
        <w:rPr>
          <w:rFonts w:ascii="Arial" w:eastAsia="Arial" w:hAnsi="Arial" w:cs="Arial"/>
          <w:color w:val="000000"/>
          <w:lang w:eastAsia="fr-FR"/>
        </w:rPr>
        <w:t xml:space="preserve">La livraison de l’équipement </w:t>
      </w:r>
      <w:r w:rsidRPr="00597867">
        <w:rPr>
          <w:rFonts w:ascii="Arial" w:eastAsia="Arial" w:hAnsi="Arial" w:cs="Arial"/>
          <w:color w:val="000000"/>
          <w:lang w:eastAsia="fr-FR"/>
        </w:rPr>
        <w:t>est constatée par la signature du bon de livraison, dont chaque partie conserve un exemplaire. En cas d’impossibilité de livrer, celle-ci doit être mentionnée sur l’un de ces documents</w:t>
      </w:r>
      <w:r w:rsidR="00353895">
        <w:rPr>
          <w:rFonts w:ascii="Arial" w:eastAsia="Arial" w:hAnsi="Arial" w:cs="Arial"/>
          <w:color w:val="000000"/>
          <w:lang w:eastAsia="fr-FR"/>
        </w:rPr>
        <w:t>.</w:t>
      </w:r>
    </w:p>
    <w:p w14:paraId="3D050FB8" w14:textId="77777777" w:rsidR="00094E55" w:rsidRDefault="00094E55" w:rsidP="006409B1">
      <w:pPr>
        <w:spacing w:after="0"/>
        <w:jc w:val="both"/>
        <w:rPr>
          <w:rFonts w:ascii="Arial" w:eastAsia="Arial" w:hAnsi="Arial" w:cs="Arial"/>
          <w:color w:val="000000"/>
          <w:lang w:eastAsia="fr-FR"/>
        </w:rPr>
      </w:pPr>
    </w:p>
    <w:p w14:paraId="53A62BC1" w14:textId="4ACA9F30" w:rsidR="00D13BC1" w:rsidRPr="00314366" w:rsidRDefault="00D13BC1" w:rsidP="006409B1">
      <w:pPr>
        <w:pStyle w:val="Titre2"/>
        <w:ind w:left="2204" w:hanging="1211"/>
        <w:rPr>
          <w:rFonts w:cs="Arial"/>
          <w:sz w:val="22"/>
          <w:szCs w:val="22"/>
        </w:rPr>
      </w:pPr>
      <w:bookmarkStart w:id="26" w:name="_Toc210118823"/>
      <w:r w:rsidRPr="00314366">
        <w:rPr>
          <w:rFonts w:cs="Arial"/>
          <w:sz w:val="22"/>
          <w:szCs w:val="22"/>
        </w:rPr>
        <w:lastRenderedPageBreak/>
        <w:t>Délais d’exécution</w:t>
      </w:r>
      <w:bookmarkEnd w:id="26"/>
    </w:p>
    <w:p w14:paraId="28E9707F" w14:textId="05E0DE65" w:rsidR="00D13BC1" w:rsidRDefault="00D13BC1" w:rsidP="006409B1">
      <w:pPr>
        <w:pStyle w:val="Titre3"/>
        <w:ind w:hanging="889"/>
        <w:rPr>
          <w:rFonts w:cs="Arial"/>
          <w:sz w:val="22"/>
          <w:szCs w:val="22"/>
          <w:lang w:eastAsia="fr-FR"/>
        </w:rPr>
      </w:pPr>
      <w:bookmarkStart w:id="27" w:name="_Toc210118824"/>
      <w:r w:rsidRPr="00314366">
        <w:rPr>
          <w:rFonts w:cs="Arial"/>
          <w:sz w:val="22"/>
          <w:szCs w:val="22"/>
          <w:lang w:eastAsia="fr-FR"/>
        </w:rPr>
        <w:t>Délai de livraison</w:t>
      </w:r>
      <w:r w:rsidR="004D04C9">
        <w:rPr>
          <w:rFonts w:cs="Arial"/>
          <w:sz w:val="22"/>
          <w:szCs w:val="22"/>
          <w:lang w:eastAsia="fr-FR"/>
        </w:rPr>
        <w:t xml:space="preserve"> et de mise en service</w:t>
      </w:r>
      <w:r w:rsidRPr="00314366">
        <w:rPr>
          <w:rFonts w:cs="Arial"/>
          <w:sz w:val="22"/>
          <w:szCs w:val="22"/>
          <w:lang w:eastAsia="fr-FR"/>
        </w:rPr>
        <w:t xml:space="preserve"> de l’équipement</w:t>
      </w:r>
      <w:bookmarkEnd w:id="27"/>
      <w:r w:rsidRPr="00314366">
        <w:rPr>
          <w:rFonts w:cs="Arial"/>
          <w:sz w:val="22"/>
          <w:szCs w:val="22"/>
          <w:lang w:eastAsia="fr-FR"/>
        </w:rPr>
        <w:t xml:space="preserve"> </w:t>
      </w:r>
    </w:p>
    <w:p w14:paraId="73110D68" w14:textId="77777777" w:rsidR="001C0556" w:rsidRDefault="004D04C9" w:rsidP="006409B1">
      <w:pPr>
        <w:spacing w:before="240"/>
        <w:jc w:val="both"/>
        <w:rPr>
          <w:rFonts w:ascii="Arial" w:hAnsi="Arial" w:cs="Arial"/>
        </w:rPr>
      </w:pPr>
      <w:r w:rsidRPr="00381AC1">
        <w:rPr>
          <w:rFonts w:ascii="Arial" w:hAnsi="Arial" w:cs="Arial"/>
        </w:rPr>
        <w:t xml:space="preserve">Les exigences minimales concernant </w:t>
      </w:r>
      <w:r>
        <w:rPr>
          <w:rFonts w:ascii="Arial" w:hAnsi="Arial" w:cs="Arial"/>
        </w:rPr>
        <w:t xml:space="preserve">le délai de livraison et de mise en service de l’équipement </w:t>
      </w:r>
      <w:r w:rsidRPr="00381AC1">
        <w:rPr>
          <w:rFonts w:ascii="Arial" w:hAnsi="Arial" w:cs="Arial"/>
        </w:rPr>
        <w:t>sont</w:t>
      </w:r>
      <w:r>
        <w:rPr>
          <w:rFonts w:ascii="Arial" w:hAnsi="Arial" w:cs="Arial"/>
        </w:rPr>
        <w:t> les suivantes :</w:t>
      </w:r>
    </w:p>
    <w:p w14:paraId="60069243" w14:textId="30646DAC" w:rsidR="004179E9" w:rsidRPr="004179E9" w:rsidRDefault="004179E9" w:rsidP="006409B1">
      <w:pPr>
        <w:spacing w:before="240"/>
        <w:jc w:val="both"/>
        <w:rPr>
          <w:rFonts w:ascii="Arial" w:hAnsi="Arial" w:cs="Arial"/>
        </w:rPr>
      </w:pPr>
      <w:r w:rsidRPr="004179E9">
        <w:rPr>
          <w:rFonts w:ascii="Arial" w:hAnsi="Arial" w:cs="Arial"/>
        </w:rPr>
        <w:t xml:space="preserve">Les délais de livraison, d’installation, de mise en service et de formation doivent figurer </w:t>
      </w:r>
      <w:r w:rsidR="007950D9">
        <w:rPr>
          <w:rFonts w:ascii="Arial" w:hAnsi="Arial" w:cs="Arial"/>
        </w:rPr>
        <w:t>de manière explicite et</w:t>
      </w:r>
      <w:r>
        <w:rPr>
          <w:rFonts w:ascii="Arial" w:hAnsi="Arial" w:cs="Arial"/>
        </w:rPr>
        <w:t xml:space="preserve"> détaillée dans</w:t>
      </w:r>
      <w:r w:rsidRPr="004179E9">
        <w:rPr>
          <w:rFonts w:ascii="Arial" w:hAnsi="Arial" w:cs="Arial"/>
        </w:rPr>
        <w:t xml:space="preserve"> l’offre du</w:t>
      </w:r>
      <w:r w:rsidR="00E6453C">
        <w:rPr>
          <w:rFonts w:ascii="Arial" w:hAnsi="Arial" w:cs="Arial"/>
        </w:rPr>
        <w:t xml:space="preserve"> titulaire</w:t>
      </w:r>
      <w:r w:rsidRPr="004179E9">
        <w:rPr>
          <w:rFonts w:ascii="Arial" w:hAnsi="Arial" w:cs="Arial"/>
        </w:rPr>
        <w:t xml:space="preserve">. Ces délais </w:t>
      </w:r>
      <w:r w:rsidR="007950D9">
        <w:rPr>
          <w:rFonts w:ascii="Arial" w:hAnsi="Arial" w:cs="Arial"/>
        </w:rPr>
        <w:t>courent</w:t>
      </w:r>
      <w:r w:rsidRPr="004179E9">
        <w:rPr>
          <w:rFonts w:ascii="Arial" w:hAnsi="Arial" w:cs="Arial"/>
        </w:rPr>
        <w:t xml:space="preserve"> à compter de la date de réception</w:t>
      </w:r>
      <w:r>
        <w:rPr>
          <w:rFonts w:ascii="Arial" w:hAnsi="Arial" w:cs="Arial"/>
        </w:rPr>
        <w:t xml:space="preserve"> </w:t>
      </w:r>
      <w:r w:rsidR="007950D9">
        <w:rPr>
          <w:rFonts w:ascii="Arial" w:hAnsi="Arial" w:cs="Arial"/>
        </w:rPr>
        <w:t xml:space="preserve">par le titulaire </w:t>
      </w:r>
      <w:r>
        <w:rPr>
          <w:rFonts w:ascii="Arial" w:hAnsi="Arial" w:cs="Arial"/>
        </w:rPr>
        <w:t>du marché</w:t>
      </w:r>
      <w:r w:rsidR="009628BF">
        <w:rPr>
          <w:rFonts w:ascii="Arial" w:hAnsi="Arial" w:cs="Arial"/>
        </w:rPr>
        <w:t> </w:t>
      </w:r>
      <w:r w:rsidR="007950D9">
        <w:rPr>
          <w:rFonts w:ascii="Arial" w:hAnsi="Arial" w:cs="Arial"/>
        </w:rPr>
        <w:t>signé.</w:t>
      </w:r>
      <w:r w:rsidR="009628BF">
        <w:rPr>
          <w:rFonts w:ascii="Arial" w:hAnsi="Arial" w:cs="Arial"/>
        </w:rPr>
        <w:t xml:space="preserve"> </w:t>
      </w:r>
      <w:r w:rsidR="007950D9">
        <w:rPr>
          <w:rFonts w:ascii="Arial" w:hAnsi="Arial" w:cs="Arial"/>
        </w:rPr>
        <w:t>Le</w:t>
      </w:r>
      <w:r w:rsidR="009628BF">
        <w:rPr>
          <w:rFonts w:ascii="Arial" w:hAnsi="Arial" w:cs="Arial"/>
        </w:rPr>
        <w:t xml:space="preserve"> délai maximum </w:t>
      </w:r>
      <w:r w:rsidR="007950D9">
        <w:rPr>
          <w:rFonts w:ascii="Arial" w:hAnsi="Arial" w:cs="Arial"/>
        </w:rPr>
        <w:t>d’exécution des prestations susmentionnées est fixé à</w:t>
      </w:r>
      <w:r w:rsidR="009628BF">
        <w:rPr>
          <w:rFonts w:ascii="Arial" w:hAnsi="Arial" w:cs="Arial"/>
        </w:rPr>
        <w:t xml:space="preserve"> 5 mois</w:t>
      </w:r>
      <w:r w:rsidR="007950D9">
        <w:rPr>
          <w:rFonts w:ascii="Arial" w:hAnsi="Arial" w:cs="Arial"/>
        </w:rPr>
        <w:t>.</w:t>
      </w:r>
    </w:p>
    <w:p w14:paraId="34771FE9" w14:textId="25FFD2F6" w:rsidR="00D13BC1" w:rsidRDefault="00092D60" w:rsidP="006409B1">
      <w:pPr>
        <w:spacing w:before="240"/>
        <w:jc w:val="both"/>
        <w:rPr>
          <w:rFonts w:ascii="Arial" w:eastAsia="Arial" w:hAnsi="Arial" w:cs="Arial"/>
          <w:color w:val="000000"/>
          <w:lang w:eastAsia="fr-FR"/>
        </w:rPr>
      </w:pPr>
      <w:r>
        <w:rPr>
          <w:rFonts w:ascii="Arial" w:eastAsia="Arial" w:hAnsi="Arial" w:cs="Arial"/>
          <w:color w:val="000000"/>
          <w:lang w:eastAsia="fr-FR"/>
        </w:rPr>
        <w:t>Dans l’hypothèse du</w:t>
      </w:r>
      <w:r w:rsidR="00D13BC1" w:rsidRPr="00314366">
        <w:rPr>
          <w:rFonts w:ascii="Arial" w:eastAsia="Arial" w:hAnsi="Arial" w:cs="Arial"/>
          <w:color w:val="000000"/>
          <w:lang w:eastAsia="fr-FR"/>
        </w:rPr>
        <w:t xml:space="preserve"> dépassement de ce délai</w:t>
      </w:r>
      <w:r w:rsidR="007950D9">
        <w:rPr>
          <w:rFonts w:ascii="Arial" w:eastAsia="Arial" w:hAnsi="Arial" w:cs="Arial"/>
          <w:color w:val="000000"/>
          <w:lang w:eastAsia="fr-FR"/>
        </w:rPr>
        <w:t>,</w:t>
      </w:r>
      <w:r w:rsidR="00D13BC1" w:rsidRPr="00314366">
        <w:rPr>
          <w:rFonts w:ascii="Arial" w:eastAsia="Arial" w:hAnsi="Arial" w:cs="Arial"/>
          <w:color w:val="000000"/>
          <w:lang w:eastAsia="fr-FR"/>
        </w:rPr>
        <w:t xml:space="preserve"> le</w:t>
      </w:r>
      <w:r w:rsidR="00E6453C">
        <w:rPr>
          <w:rFonts w:ascii="Arial" w:eastAsia="Arial" w:hAnsi="Arial" w:cs="Arial"/>
          <w:color w:val="000000"/>
          <w:lang w:eastAsia="fr-FR"/>
        </w:rPr>
        <w:t xml:space="preserve"> titulaire</w:t>
      </w:r>
      <w:r w:rsidR="00D13BC1" w:rsidRPr="00314366">
        <w:rPr>
          <w:rFonts w:ascii="Arial" w:eastAsia="Arial" w:hAnsi="Arial" w:cs="Arial"/>
          <w:color w:val="000000"/>
          <w:lang w:eastAsia="fr-FR"/>
        </w:rPr>
        <w:t xml:space="preserve"> </w:t>
      </w:r>
      <w:r w:rsidR="0087063D">
        <w:rPr>
          <w:rFonts w:ascii="Arial" w:eastAsia="Arial" w:hAnsi="Arial" w:cs="Arial"/>
          <w:color w:val="000000"/>
          <w:lang w:eastAsia="fr-FR"/>
        </w:rPr>
        <w:t>s’expose</w:t>
      </w:r>
      <w:r w:rsidR="007950D9">
        <w:rPr>
          <w:rFonts w:ascii="Arial" w:eastAsia="Arial" w:hAnsi="Arial" w:cs="Arial"/>
          <w:color w:val="000000"/>
          <w:lang w:eastAsia="fr-FR"/>
        </w:rPr>
        <w:t xml:space="preserve"> au </w:t>
      </w:r>
      <w:r w:rsidR="0087063D">
        <w:rPr>
          <w:rFonts w:ascii="Arial" w:eastAsia="Arial" w:hAnsi="Arial" w:cs="Arial"/>
          <w:color w:val="000000"/>
          <w:lang w:eastAsia="fr-FR"/>
        </w:rPr>
        <w:t xml:space="preserve">paiement </w:t>
      </w:r>
      <w:r w:rsidR="0087063D" w:rsidRPr="00314366">
        <w:rPr>
          <w:rFonts w:ascii="Arial" w:eastAsia="Arial" w:hAnsi="Arial" w:cs="Arial"/>
          <w:color w:val="000000"/>
          <w:lang w:eastAsia="fr-FR"/>
        </w:rPr>
        <w:t>d</w:t>
      </w:r>
      <w:r w:rsidR="0087063D">
        <w:rPr>
          <w:rFonts w:ascii="Arial" w:eastAsia="Arial" w:hAnsi="Arial" w:cs="Arial"/>
          <w:color w:val="000000"/>
          <w:lang w:eastAsia="fr-FR"/>
        </w:rPr>
        <w:t>’une</w:t>
      </w:r>
      <w:r w:rsidR="00D13BC1" w:rsidRPr="00314366">
        <w:rPr>
          <w:rFonts w:ascii="Arial" w:eastAsia="Arial" w:hAnsi="Arial" w:cs="Arial"/>
          <w:color w:val="000000"/>
          <w:lang w:eastAsia="fr-FR"/>
        </w:rPr>
        <w:t xml:space="preserve"> pénal</w:t>
      </w:r>
      <w:r w:rsidR="00D13BC1">
        <w:rPr>
          <w:rFonts w:ascii="Arial" w:eastAsia="Arial" w:hAnsi="Arial" w:cs="Arial"/>
          <w:color w:val="000000"/>
          <w:lang w:eastAsia="fr-FR"/>
        </w:rPr>
        <w:t xml:space="preserve">ité fixée à l’article </w:t>
      </w:r>
      <w:r w:rsidR="00EE112A">
        <w:rPr>
          <w:rFonts w:ascii="Arial" w:eastAsia="Arial" w:hAnsi="Arial" w:cs="Arial"/>
          <w:color w:val="000000"/>
          <w:lang w:eastAsia="fr-FR"/>
        </w:rPr>
        <w:fldChar w:fldCharType="begin"/>
      </w:r>
      <w:r w:rsidR="00EE112A">
        <w:rPr>
          <w:rFonts w:ascii="Arial" w:eastAsia="Arial" w:hAnsi="Arial" w:cs="Arial"/>
          <w:color w:val="000000"/>
          <w:lang w:eastAsia="fr-FR"/>
        </w:rPr>
        <w:instrText xml:space="preserve"> REF _Ref122594791 \r \h </w:instrText>
      </w:r>
      <w:r w:rsidR="006409B1">
        <w:rPr>
          <w:rFonts w:ascii="Arial" w:eastAsia="Arial" w:hAnsi="Arial" w:cs="Arial"/>
          <w:color w:val="000000"/>
          <w:lang w:eastAsia="fr-FR"/>
        </w:rPr>
        <w:instrText xml:space="preserve"> \* MERGEFORMAT </w:instrText>
      </w:r>
      <w:r w:rsidR="00EE112A">
        <w:rPr>
          <w:rFonts w:ascii="Arial" w:eastAsia="Arial" w:hAnsi="Arial" w:cs="Arial"/>
          <w:color w:val="000000"/>
          <w:lang w:eastAsia="fr-FR"/>
        </w:rPr>
      </w:r>
      <w:r w:rsidR="00EE112A">
        <w:rPr>
          <w:rFonts w:ascii="Arial" w:eastAsia="Arial" w:hAnsi="Arial" w:cs="Arial"/>
          <w:color w:val="000000"/>
          <w:lang w:eastAsia="fr-FR"/>
        </w:rPr>
        <w:fldChar w:fldCharType="separate"/>
      </w:r>
      <w:r w:rsidR="00A2104F">
        <w:rPr>
          <w:rFonts w:ascii="Arial" w:eastAsia="Arial" w:hAnsi="Arial" w:cs="Arial"/>
          <w:color w:val="000000"/>
          <w:lang w:eastAsia="fr-FR"/>
        </w:rPr>
        <w:t>12.1.1</w:t>
      </w:r>
      <w:r w:rsidR="00EE112A">
        <w:rPr>
          <w:rFonts w:ascii="Arial" w:eastAsia="Arial" w:hAnsi="Arial" w:cs="Arial"/>
          <w:color w:val="000000"/>
          <w:lang w:eastAsia="fr-FR"/>
        </w:rPr>
        <w:fldChar w:fldCharType="end"/>
      </w:r>
      <w:r w:rsidR="00EE112A">
        <w:rPr>
          <w:rFonts w:ascii="Arial" w:eastAsia="Arial" w:hAnsi="Arial" w:cs="Arial"/>
          <w:color w:val="000000"/>
          <w:lang w:eastAsia="fr-FR"/>
        </w:rPr>
        <w:t xml:space="preserve"> </w:t>
      </w:r>
      <w:r w:rsidR="00D13BC1">
        <w:rPr>
          <w:rFonts w:ascii="Arial" w:eastAsia="Arial" w:hAnsi="Arial" w:cs="Arial"/>
          <w:color w:val="000000"/>
          <w:lang w:eastAsia="fr-FR"/>
        </w:rPr>
        <w:t>du</w:t>
      </w:r>
      <w:r w:rsidR="00094E55">
        <w:rPr>
          <w:rFonts w:ascii="Arial" w:eastAsia="Arial" w:hAnsi="Arial" w:cs="Arial"/>
          <w:color w:val="000000"/>
          <w:lang w:eastAsia="fr-FR"/>
        </w:rPr>
        <w:t xml:space="preserve"> présent CC</w:t>
      </w:r>
      <w:r w:rsidR="00D13BC1" w:rsidRPr="00314366">
        <w:rPr>
          <w:rFonts w:ascii="Arial" w:eastAsia="Arial" w:hAnsi="Arial" w:cs="Arial"/>
          <w:color w:val="000000"/>
          <w:lang w:eastAsia="fr-FR"/>
        </w:rPr>
        <w:t>P.</w:t>
      </w:r>
    </w:p>
    <w:p w14:paraId="1701B920" w14:textId="326EBAF4" w:rsidR="002E02E0" w:rsidRPr="00830AC6" w:rsidRDefault="002E02E0" w:rsidP="002E02E0">
      <w:pPr>
        <w:spacing w:before="240" w:after="0"/>
        <w:jc w:val="both"/>
        <w:rPr>
          <w:rFonts w:ascii="Arial" w:eastAsia="Arial" w:hAnsi="Arial" w:cs="Arial"/>
          <w:lang w:eastAsia="fr-FR"/>
        </w:rPr>
      </w:pPr>
      <w:r w:rsidRPr="00830AC6">
        <w:rPr>
          <w:rFonts w:ascii="Arial" w:eastAsia="Arial" w:hAnsi="Arial" w:cs="Arial"/>
          <w:lang w:eastAsia="fr-FR"/>
        </w:rPr>
        <w:t>Lorsque le</w:t>
      </w:r>
      <w:r w:rsidR="00E6453C" w:rsidRPr="00830AC6">
        <w:rPr>
          <w:rFonts w:ascii="Arial" w:eastAsia="Arial" w:hAnsi="Arial" w:cs="Arial"/>
          <w:lang w:eastAsia="fr-FR"/>
        </w:rPr>
        <w:t xml:space="preserve"> titulaire</w:t>
      </w:r>
      <w:r w:rsidRPr="00830AC6">
        <w:rPr>
          <w:rFonts w:ascii="Arial" w:eastAsia="Arial" w:hAnsi="Arial" w:cs="Arial"/>
          <w:lang w:eastAsia="fr-FR"/>
        </w:rPr>
        <w:t xml:space="preserve"> est mis dans l'impossibilité de respecter le délai contractuel, du fait d</w:t>
      </w:r>
      <w:r w:rsidR="0087063D" w:rsidRPr="00830AC6">
        <w:rPr>
          <w:rFonts w:ascii="Arial" w:eastAsia="Arial" w:hAnsi="Arial" w:cs="Arial"/>
          <w:lang w:eastAsia="fr-FR"/>
        </w:rPr>
        <w:t>u</w:t>
      </w:r>
      <w:r w:rsidRPr="00830AC6">
        <w:rPr>
          <w:rFonts w:ascii="Arial" w:eastAsia="Arial" w:hAnsi="Arial" w:cs="Arial"/>
          <w:lang w:eastAsia="fr-FR"/>
        </w:rPr>
        <w:t xml:space="preserve"> </w:t>
      </w:r>
      <w:r w:rsidR="0087063D" w:rsidRPr="00830AC6">
        <w:rPr>
          <w:rFonts w:ascii="Arial" w:eastAsia="Arial" w:hAnsi="Arial" w:cs="Arial"/>
          <w:lang w:eastAsia="fr-FR"/>
        </w:rPr>
        <w:t xml:space="preserve">pouvoir adjudicateur </w:t>
      </w:r>
      <w:r w:rsidRPr="00830AC6">
        <w:rPr>
          <w:rFonts w:ascii="Arial" w:eastAsia="Arial" w:hAnsi="Arial" w:cs="Arial"/>
          <w:lang w:eastAsia="fr-FR"/>
        </w:rPr>
        <w:t xml:space="preserve">ou du fait d'un évènement ayant le caractère de force majeure, </w:t>
      </w:r>
      <w:r w:rsidR="0087063D" w:rsidRPr="00830AC6">
        <w:rPr>
          <w:rFonts w:ascii="Arial" w:eastAsia="Arial" w:hAnsi="Arial" w:cs="Arial"/>
          <w:lang w:eastAsia="fr-FR"/>
        </w:rPr>
        <w:t xml:space="preserve">le pouvoir adjudicateur </w:t>
      </w:r>
      <w:r w:rsidRPr="00830AC6">
        <w:rPr>
          <w:rFonts w:ascii="Arial" w:eastAsia="Arial" w:hAnsi="Arial" w:cs="Arial"/>
          <w:lang w:eastAsia="fr-FR"/>
        </w:rPr>
        <w:t>prolonge le délai d'exécution</w:t>
      </w:r>
      <w:r w:rsidR="0087063D" w:rsidRPr="00830AC6">
        <w:rPr>
          <w:rFonts w:ascii="Arial" w:eastAsia="Arial" w:hAnsi="Arial" w:cs="Arial"/>
          <w:lang w:eastAsia="fr-FR"/>
        </w:rPr>
        <w:t xml:space="preserve"> des prestations contractuelles</w:t>
      </w:r>
      <w:r w:rsidRPr="00830AC6">
        <w:rPr>
          <w:rFonts w:ascii="Arial" w:eastAsia="Arial" w:hAnsi="Arial" w:cs="Arial"/>
          <w:lang w:eastAsia="fr-FR"/>
        </w:rPr>
        <w:t>. Pour bénéficier de cette prolongation, le</w:t>
      </w:r>
      <w:r w:rsidR="00E6453C" w:rsidRPr="00830AC6">
        <w:rPr>
          <w:rFonts w:ascii="Arial" w:eastAsia="Arial" w:hAnsi="Arial" w:cs="Arial"/>
          <w:lang w:eastAsia="fr-FR"/>
        </w:rPr>
        <w:t xml:space="preserve"> titulaire</w:t>
      </w:r>
      <w:r w:rsidRPr="00830AC6">
        <w:rPr>
          <w:rFonts w:ascii="Arial" w:eastAsia="Arial" w:hAnsi="Arial" w:cs="Arial"/>
          <w:lang w:eastAsia="fr-FR"/>
        </w:rPr>
        <w:t xml:space="preserve"> signale </w:t>
      </w:r>
      <w:r w:rsidR="00092D60" w:rsidRPr="00830AC6">
        <w:rPr>
          <w:rFonts w:ascii="Arial" w:eastAsia="Arial" w:hAnsi="Arial" w:cs="Arial"/>
          <w:lang w:eastAsia="fr-FR"/>
        </w:rPr>
        <w:t>au pouvoir adjudicateur,</w:t>
      </w:r>
      <w:r w:rsidRPr="00830AC6">
        <w:rPr>
          <w:rFonts w:ascii="Arial" w:eastAsia="Arial" w:hAnsi="Arial" w:cs="Arial"/>
          <w:lang w:eastAsia="fr-FR"/>
        </w:rPr>
        <w:t xml:space="preserve"> </w:t>
      </w:r>
      <w:r w:rsidR="00092D60" w:rsidRPr="00830AC6">
        <w:rPr>
          <w:rFonts w:ascii="Arial" w:eastAsia="Arial" w:hAnsi="Arial" w:cs="Arial"/>
          <w:lang w:eastAsia="fr-FR"/>
        </w:rPr>
        <w:t xml:space="preserve">dans un délai de 15 jours à compter de leur apparition et avant l’expiration du délai contractuel, </w:t>
      </w:r>
      <w:r w:rsidRPr="00830AC6">
        <w:rPr>
          <w:rFonts w:ascii="Arial" w:eastAsia="Arial" w:hAnsi="Arial" w:cs="Arial"/>
          <w:lang w:eastAsia="fr-FR"/>
        </w:rPr>
        <w:t>les faits</w:t>
      </w:r>
      <w:r w:rsidR="00092D60" w:rsidRPr="00830AC6">
        <w:rPr>
          <w:rFonts w:ascii="Arial" w:eastAsia="Arial" w:hAnsi="Arial" w:cs="Arial"/>
          <w:lang w:eastAsia="fr-FR"/>
        </w:rPr>
        <w:t xml:space="preserve"> à l’origine de l’empêchement.</w:t>
      </w:r>
      <w:r w:rsidRPr="00830AC6">
        <w:rPr>
          <w:rFonts w:ascii="Arial" w:eastAsia="Arial" w:hAnsi="Arial" w:cs="Arial"/>
          <w:lang w:eastAsia="fr-FR"/>
        </w:rPr>
        <w:t xml:space="preserve"> </w:t>
      </w:r>
      <w:r w:rsidR="00364677" w:rsidRPr="00830AC6">
        <w:rPr>
          <w:rFonts w:ascii="Arial" w:eastAsia="Arial" w:hAnsi="Arial" w:cs="Arial"/>
          <w:lang w:eastAsia="fr-FR"/>
        </w:rPr>
        <w:t>Il propose</w:t>
      </w:r>
      <w:r w:rsidR="00092D60" w:rsidRPr="00830AC6">
        <w:rPr>
          <w:rFonts w:ascii="Arial" w:eastAsia="Arial" w:hAnsi="Arial" w:cs="Arial"/>
          <w:lang w:eastAsia="fr-FR"/>
        </w:rPr>
        <w:t xml:space="preserve"> au pouvoir adjudicateur</w:t>
      </w:r>
      <w:r w:rsidR="0087063D" w:rsidRPr="00830AC6">
        <w:rPr>
          <w:rFonts w:ascii="Arial" w:eastAsia="Arial" w:hAnsi="Arial" w:cs="Arial"/>
          <w:lang w:eastAsia="fr-FR"/>
        </w:rPr>
        <w:t xml:space="preserve"> une</w:t>
      </w:r>
      <w:r w:rsidRPr="00830AC6">
        <w:rPr>
          <w:rFonts w:ascii="Arial" w:eastAsia="Arial" w:hAnsi="Arial" w:cs="Arial"/>
          <w:lang w:eastAsia="fr-FR"/>
        </w:rPr>
        <w:t xml:space="preserve"> durée de prolongation </w:t>
      </w:r>
      <w:r w:rsidR="0087063D" w:rsidRPr="00830AC6">
        <w:rPr>
          <w:rFonts w:ascii="Arial" w:eastAsia="Arial" w:hAnsi="Arial" w:cs="Arial"/>
          <w:lang w:eastAsia="fr-FR"/>
        </w:rPr>
        <w:t>raisonnable</w:t>
      </w:r>
      <w:r w:rsidR="00364677" w:rsidRPr="00830AC6">
        <w:rPr>
          <w:rFonts w:ascii="Arial" w:eastAsia="Arial" w:hAnsi="Arial" w:cs="Arial"/>
          <w:lang w:eastAsia="fr-FR"/>
        </w:rPr>
        <w:t xml:space="preserve"> des prestations objet de l’empêchement d’exécution</w:t>
      </w:r>
      <w:r w:rsidRPr="00830AC6">
        <w:rPr>
          <w:rFonts w:ascii="Arial" w:eastAsia="Arial" w:hAnsi="Arial" w:cs="Arial"/>
          <w:lang w:eastAsia="fr-FR"/>
        </w:rPr>
        <w:t xml:space="preserve">. </w:t>
      </w:r>
      <w:r w:rsidR="00364677" w:rsidRPr="00830AC6">
        <w:rPr>
          <w:rFonts w:ascii="Arial" w:eastAsia="Arial" w:hAnsi="Arial" w:cs="Arial"/>
          <w:lang w:eastAsia="fr-FR"/>
        </w:rPr>
        <w:t xml:space="preserve">Le pouvoir adjudicateur </w:t>
      </w:r>
      <w:r w:rsidRPr="00830AC6">
        <w:rPr>
          <w:rFonts w:ascii="Arial" w:eastAsia="Arial" w:hAnsi="Arial" w:cs="Arial"/>
          <w:lang w:eastAsia="fr-FR"/>
        </w:rPr>
        <w:t xml:space="preserve">dispose </w:t>
      </w:r>
      <w:r w:rsidR="00364677" w:rsidRPr="00830AC6">
        <w:rPr>
          <w:rFonts w:ascii="Arial" w:eastAsia="Arial" w:hAnsi="Arial" w:cs="Arial"/>
          <w:lang w:eastAsia="fr-FR"/>
        </w:rPr>
        <w:t>d’un délai de</w:t>
      </w:r>
      <w:r w:rsidRPr="00830AC6">
        <w:rPr>
          <w:rFonts w:ascii="Arial" w:eastAsia="Arial" w:hAnsi="Arial" w:cs="Arial"/>
          <w:lang w:eastAsia="fr-FR"/>
        </w:rPr>
        <w:t xml:space="preserve"> 15 jours pour lui notifier sa décision. La durée d'exécution du marché est prolongée dans les conditions prévues par </w:t>
      </w:r>
      <w:r w:rsidR="00830AC6" w:rsidRPr="00830AC6">
        <w:rPr>
          <w:rFonts w:ascii="Arial" w:eastAsia="Arial" w:hAnsi="Arial" w:cs="Arial"/>
          <w:lang w:eastAsia="fr-FR"/>
        </w:rPr>
        <w:t>l’article 13.3</w:t>
      </w:r>
      <w:r w:rsidRPr="00830AC6">
        <w:rPr>
          <w:rFonts w:ascii="Arial" w:eastAsia="Arial" w:hAnsi="Arial" w:cs="Arial"/>
          <w:lang w:eastAsia="fr-FR"/>
        </w:rPr>
        <w:t xml:space="preserve"> CCA</w:t>
      </w:r>
      <w:r w:rsidR="00830AC6" w:rsidRPr="00830AC6">
        <w:rPr>
          <w:rFonts w:ascii="Arial" w:eastAsia="Arial" w:hAnsi="Arial" w:cs="Arial"/>
          <w:lang w:eastAsia="fr-FR"/>
        </w:rPr>
        <w:t>G</w:t>
      </w:r>
      <w:r w:rsidRPr="00830AC6">
        <w:rPr>
          <w:rFonts w:ascii="Arial" w:eastAsia="Arial" w:hAnsi="Arial" w:cs="Arial"/>
          <w:lang w:eastAsia="fr-FR"/>
        </w:rPr>
        <w:t>-FCS.</w:t>
      </w:r>
    </w:p>
    <w:p w14:paraId="51B1C863" w14:textId="77777777" w:rsidR="002E02E0" w:rsidRPr="005D08F4" w:rsidRDefault="002E02E0" w:rsidP="002E02E0">
      <w:pPr>
        <w:spacing w:after="0"/>
        <w:jc w:val="both"/>
        <w:rPr>
          <w:rFonts w:ascii="Arial" w:eastAsia="Arial" w:hAnsi="Arial" w:cs="Arial"/>
          <w:color w:val="000000"/>
          <w:lang w:eastAsia="fr-FR"/>
        </w:rPr>
      </w:pPr>
    </w:p>
    <w:p w14:paraId="59101006" w14:textId="4A5A920F" w:rsidR="00D13BC1" w:rsidRPr="009E45CC" w:rsidRDefault="003E503D" w:rsidP="006409B1">
      <w:pPr>
        <w:pStyle w:val="Titre3"/>
        <w:ind w:hanging="889"/>
        <w:rPr>
          <w:rFonts w:cs="Arial"/>
          <w:sz w:val="22"/>
          <w:szCs w:val="22"/>
          <w:lang w:eastAsia="fr-FR"/>
        </w:rPr>
      </w:pPr>
      <w:bookmarkStart w:id="28" w:name="_Toc210118825"/>
      <w:r w:rsidRPr="009E45CC">
        <w:rPr>
          <w:rFonts w:cs="Arial"/>
          <w:sz w:val="22"/>
          <w:szCs w:val="22"/>
          <w:lang w:eastAsia="fr-FR"/>
        </w:rPr>
        <w:t>Délai</w:t>
      </w:r>
      <w:r w:rsidR="00D13BC1" w:rsidRPr="009E45CC">
        <w:rPr>
          <w:rFonts w:cs="Arial"/>
          <w:sz w:val="22"/>
          <w:szCs w:val="22"/>
          <w:lang w:eastAsia="fr-FR"/>
        </w:rPr>
        <w:t xml:space="preserve"> d’intervention en cas de panne</w:t>
      </w:r>
      <w:bookmarkEnd w:id="28"/>
      <w:r w:rsidR="00D13BC1" w:rsidRPr="009E45CC">
        <w:rPr>
          <w:rFonts w:cs="Arial"/>
          <w:sz w:val="22"/>
          <w:szCs w:val="22"/>
          <w:lang w:eastAsia="fr-FR"/>
        </w:rPr>
        <w:t xml:space="preserve"> </w:t>
      </w:r>
    </w:p>
    <w:p w14:paraId="72FAB3A5" w14:textId="6970070A" w:rsidR="00E50740" w:rsidRDefault="00D13BC1" w:rsidP="00E50740">
      <w:pPr>
        <w:spacing w:before="240"/>
        <w:jc w:val="both"/>
        <w:rPr>
          <w:rFonts w:ascii="Arial" w:eastAsia="Arial" w:hAnsi="Arial" w:cs="Arial"/>
          <w:color w:val="000000"/>
          <w:lang w:eastAsia="fr-FR"/>
        </w:rPr>
      </w:pPr>
      <w:r w:rsidRPr="00314366">
        <w:rPr>
          <w:rFonts w:ascii="Arial" w:eastAsia="Arial" w:hAnsi="Arial" w:cs="Arial"/>
          <w:color w:val="000000"/>
          <w:lang w:eastAsia="fr-FR"/>
        </w:rPr>
        <w:t>Pendant toute la période de garantie et/ ou de maintenance,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a une obligation de résultat concernant le respect des délais d’intervention en cas de panne.</w:t>
      </w:r>
    </w:p>
    <w:p w14:paraId="0B04FF55" w14:textId="75696020" w:rsidR="0057245A" w:rsidRDefault="00D13BC1" w:rsidP="00E50740">
      <w:pPr>
        <w:spacing w:after="0" w:line="240" w:lineRule="auto"/>
        <w:jc w:val="both"/>
        <w:rPr>
          <w:rFonts w:ascii="Arial" w:eastAsia="Arial" w:hAnsi="Arial" w:cs="Arial"/>
          <w:color w:val="000000"/>
          <w:lang w:eastAsia="fr-FR"/>
        </w:rPr>
      </w:pPr>
      <w:r w:rsidRPr="00314366">
        <w:rPr>
          <w:rFonts w:ascii="Arial" w:eastAsia="Arial" w:hAnsi="Arial" w:cs="Arial"/>
          <w:color w:val="000000"/>
          <w:lang w:eastAsia="fr-FR"/>
        </w:rPr>
        <w:t>Le</w:t>
      </w:r>
      <w:r w:rsidR="004D04C9">
        <w:rPr>
          <w:rFonts w:ascii="Arial" w:eastAsia="Arial" w:hAnsi="Arial" w:cs="Arial"/>
          <w:color w:val="000000"/>
          <w:lang w:eastAsia="fr-FR"/>
        </w:rPr>
        <w:t>s exigences minimales concernant ce</w:t>
      </w:r>
      <w:r w:rsidR="00C21A07">
        <w:rPr>
          <w:rFonts w:ascii="Arial" w:eastAsia="Arial" w:hAnsi="Arial" w:cs="Arial"/>
          <w:color w:val="000000"/>
          <w:lang w:eastAsia="fr-FR"/>
        </w:rPr>
        <w:t>s</w:t>
      </w:r>
      <w:r w:rsidR="004D04C9">
        <w:rPr>
          <w:rFonts w:ascii="Arial" w:eastAsia="Arial" w:hAnsi="Arial" w:cs="Arial"/>
          <w:color w:val="000000"/>
          <w:lang w:eastAsia="fr-FR"/>
        </w:rPr>
        <w:t xml:space="preserve"> délai</w:t>
      </w:r>
      <w:r w:rsidR="00C21A07">
        <w:rPr>
          <w:rFonts w:ascii="Arial" w:eastAsia="Arial" w:hAnsi="Arial" w:cs="Arial"/>
          <w:color w:val="000000"/>
          <w:lang w:eastAsia="fr-FR"/>
        </w:rPr>
        <w:t>s</w:t>
      </w:r>
      <w:r w:rsidR="004D04C9">
        <w:rPr>
          <w:rFonts w:ascii="Arial" w:eastAsia="Arial" w:hAnsi="Arial" w:cs="Arial"/>
          <w:color w:val="000000"/>
          <w:lang w:eastAsia="fr-FR"/>
        </w:rPr>
        <w:t xml:space="preserve"> sont les suivantes : </w:t>
      </w:r>
    </w:p>
    <w:p w14:paraId="077FCF7D" w14:textId="77777777" w:rsidR="003947A2" w:rsidRDefault="003947A2" w:rsidP="00E50740">
      <w:pPr>
        <w:spacing w:after="0" w:line="240" w:lineRule="auto"/>
        <w:jc w:val="both"/>
        <w:rPr>
          <w:rFonts w:ascii="Arial" w:eastAsia="Arial" w:hAnsi="Arial" w:cs="Arial"/>
          <w:color w:val="000000"/>
          <w:lang w:eastAsia="fr-FR"/>
        </w:rPr>
      </w:pPr>
    </w:p>
    <w:p w14:paraId="010FBA62" w14:textId="6BF1EB03" w:rsidR="00E50740" w:rsidRPr="00C21A07" w:rsidRDefault="00C21A07" w:rsidP="0057245A">
      <w:pPr>
        <w:pStyle w:val="Paragraphedeliste"/>
        <w:numPr>
          <w:ilvl w:val="0"/>
          <w:numId w:val="45"/>
        </w:numPr>
        <w:spacing w:after="0"/>
        <w:rPr>
          <w:rFonts w:eastAsia="Arial" w:cs="Arial"/>
          <w:color w:val="000000"/>
          <w:sz w:val="22"/>
          <w:szCs w:val="24"/>
          <w:lang w:eastAsia="fr-FR"/>
        </w:rPr>
      </w:pPr>
      <w:r w:rsidRPr="00C21A07">
        <w:rPr>
          <w:rFonts w:eastAsia="Arial" w:cs="Arial"/>
          <w:color w:val="000000"/>
          <w:sz w:val="22"/>
          <w:szCs w:val="24"/>
          <w:lang w:eastAsia="fr-FR"/>
        </w:rPr>
        <w:t>La p</w:t>
      </w:r>
      <w:r w:rsidR="003947A2" w:rsidRPr="00C21A07">
        <w:rPr>
          <w:rFonts w:eastAsia="Arial" w:cs="Arial"/>
          <w:color w:val="000000"/>
          <w:sz w:val="22"/>
          <w:szCs w:val="24"/>
          <w:lang w:eastAsia="fr-FR"/>
        </w:rPr>
        <w:t>rise en charge d’une demande d’intervention par un</w:t>
      </w:r>
      <w:r w:rsidR="00086484" w:rsidRPr="00C21A07">
        <w:rPr>
          <w:rFonts w:eastAsia="Arial" w:cs="Arial"/>
          <w:color w:val="000000"/>
          <w:sz w:val="22"/>
          <w:szCs w:val="24"/>
          <w:lang w:eastAsia="fr-FR"/>
        </w:rPr>
        <w:t xml:space="preserve"> service d</w:t>
      </w:r>
      <w:r w:rsidR="003947A2" w:rsidRPr="00C21A07">
        <w:rPr>
          <w:rFonts w:eastAsia="Arial" w:cs="Arial"/>
          <w:color w:val="000000"/>
          <w:sz w:val="22"/>
          <w:szCs w:val="24"/>
          <w:lang w:eastAsia="fr-FR"/>
        </w:rPr>
        <w:t>e h</w:t>
      </w:r>
      <w:r w:rsidR="00E95293" w:rsidRPr="00C21A07">
        <w:rPr>
          <w:rFonts w:eastAsia="Arial" w:cs="Arial"/>
          <w:color w:val="000000"/>
          <w:sz w:val="22"/>
          <w:szCs w:val="24"/>
          <w:lang w:eastAsia="fr-FR"/>
        </w:rPr>
        <w:t>otline</w:t>
      </w:r>
      <w:r w:rsidR="003947A2" w:rsidRPr="00C21A07">
        <w:rPr>
          <w:rFonts w:eastAsia="Arial" w:cs="Arial"/>
          <w:color w:val="000000"/>
          <w:sz w:val="22"/>
          <w:szCs w:val="24"/>
          <w:lang w:eastAsia="fr-FR"/>
        </w:rPr>
        <w:t xml:space="preserve"> (les numéros surtaxés sont proscrits)</w:t>
      </w:r>
      <w:r w:rsidR="00E95293" w:rsidRPr="00C21A07">
        <w:rPr>
          <w:rFonts w:eastAsia="Arial" w:cs="Arial"/>
          <w:color w:val="000000"/>
          <w:sz w:val="22"/>
          <w:szCs w:val="24"/>
          <w:lang w:eastAsia="fr-FR"/>
        </w:rPr>
        <w:t xml:space="preserve"> et </w:t>
      </w:r>
      <w:r w:rsidRPr="00C21A07">
        <w:rPr>
          <w:rFonts w:eastAsia="Arial" w:cs="Arial"/>
          <w:color w:val="000000"/>
          <w:sz w:val="22"/>
          <w:szCs w:val="24"/>
          <w:lang w:eastAsia="fr-FR"/>
        </w:rPr>
        <w:t>l’</w:t>
      </w:r>
      <w:r w:rsidR="003947A2" w:rsidRPr="00C21A07">
        <w:rPr>
          <w:rFonts w:eastAsia="Arial" w:cs="Arial"/>
          <w:color w:val="000000"/>
          <w:sz w:val="22"/>
          <w:szCs w:val="24"/>
          <w:lang w:eastAsia="fr-FR"/>
        </w:rPr>
        <w:t>attribution d’un « </w:t>
      </w:r>
      <w:r w:rsidR="00E95293" w:rsidRPr="00C21A07">
        <w:rPr>
          <w:rFonts w:eastAsia="Arial" w:cs="Arial"/>
          <w:color w:val="000000"/>
          <w:sz w:val="22"/>
          <w:szCs w:val="24"/>
          <w:lang w:eastAsia="fr-FR"/>
        </w:rPr>
        <w:t>ticket</w:t>
      </w:r>
      <w:r w:rsidR="003947A2" w:rsidRPr="00C21A07">
        <w:rPr>
          <w:rFonts w:eastAsia="Arial" w:cs="Arial"/>
          <w:color w:val="000000"/>
          <w:sz w:val="22"/>
          <w:szCs w:val="24"/>
          <w:lang w:eastAsia="fr-FR"/>
        </w:rPr>
        <w:t> » d’intervention</w:t>
      </w:r>
      <w:r w:rsidR="00E95293" w:rsidRPr="00C21A07">
        <w:rPr>
          <w:rFonts w:eastAsia="Arial" w:cs="Arial"/>
          <w:color w:val="000000"/>
          <w:sz w:val="22"/>
          <w:szCs w:val="24"/>
          <w:lang w:eastAsia="fr-FR"/>
        </w:rPr>
        <w:t xml:space="preserve"> dans la journée</w:t>
      </w:r>
      <w:r w:rsidR="003947A2" w:rsidRPr="00C21A07">
        <w:rPr>
          <w:rFonts w:eastAsia="Arial" w:cs="Arial"/>
          <w:color w:val="000000"/>
          <w:sz w:val="22"/>
          <w:szCs w:val="24"/>
          <w:lang w:eastAsia="fr-FR"/>
        </w:rPr>
        <w:t xml:space="preserve"> de l’appel</w:t>
      </w:r>
      <w:r w:rsidRPr="00C21A07">
        <w:rPr>
          <w:rFonts w:eastAsia="Arial" w:cs="Arial"/>
          <w:color w:val="000000"/>
          <w:sz w:val="22"/>
          <w:szCs w:val="24"/>
          <w:lang w:eastAsia="fr-FR"/>
        </w:rPr>
        <w:t xml:space="preserve">, </w:t>
      </w:r>
      <w:r w:rsidR="003947A2" w:rsidRPr="00C21A07">
        <w:rPr>
          <w:rFonts w:eastAsia="Arial" w:cs="Arial"/>
          <w:color w:val="000000"/>
          <w:sz w:val="22"/>
          <w:szCs w:val="24"/>
          <w:lang w:eastAsia="fr-FR"/>
        </w:rPr>
        <w:t xml:space="preserve">si </w:t>
      </w:r>
      <w:r w:rsidRPr="00C21A07">
        <w:rPr>
          <w:rFonts w:eastAsia="Arial" w:cs="Arial"/>
          <w:color w:val="000000"/>
          <w:sz w:val="22"/>
          <w:szCs w:val="24"/>
          <w:lang w:eastAsia="fr-FR"/>
        </w:rPr>
        <w:t xml:space="preserve">ce dernier </w:t>
      </w:r>
      <w:r w:rsidR="003947A2" w:rsidRPr="00C21A07">
        <w:rPr>
          <w:rFonts w:eastAsia="Arial" w:cs="Arial"/>
          <w:color w:val="000000"/>
          <w:sz w:val="22"/>
          <w:szCs w:val="24"/>
          <w:lang w:eastAsia="fr-FR"/>
        </w:rPr>
        <w:t>a été passé avant 12h00</w:t>
      </w:r>
    </w:p>
    <w:p w14:paraId="3AD1C867" w14:textId="184AE514" w:rsidR="00C21A07" w:rsidRPr="00C21A07" w:rsidRDefault="00C21A07" w:rsidP="0057245A">
      <w:pPr>
        <w:pStyle w:val="Paragraphedeliste"/>
        <w:numPr>
          <w:ilvl w:val="0"/>
          <w:numId w:val="45"/>
        </w:numPr>
        <w:spacing w:after="0"/>
        <w:rPr>
          <w:rFonts w:eastAsia="Arial" w:cs="Arial"/>
          <w:color w:val="000000"/>
          <w:sz w:val="22"/>
          <w:szCs w:val="24"/>
          <w:lang w:eastAsia="fr-FR"/>
        </w:rPr>
      </w:pPr>
      <w:r w:rsidRPr="00C21A07">
        <w:rPr>
          <w:rFonts w:eastAsia="Arial" w:cs="Arial"/>
          <w:color w:val="000000"/>
          <w:sz w:val="22"/>
          <w:szCs w:val="24"/>
          <w:lang w:eastAsia="fr-FR"/>
        </w:rPr>
        <w:t>La venue d’un technicien du titulaire sur le site de l’équipement sous 14 jours au plus tard</w:t>
      </w:r>
    </w:p>
    <w:p w14:paraId="1A297E63" w14:textId="2A4A3D40" w:rsidR="00C21A07" w:rsidRPr="00C21A07" w:rsidRDefault="00C21A07" w:rsidP="0057245A">
      <w:pPr>
        <w:pStyle w:val="Paragraphedeliste"/>
        <w:numPr>
          <w:ilvl w:val="0"/>
          <w:numId w:val="45"/>
        </w:numPr>
        <w:spacing w:after="0"/>
        <w:rPr>
          <w:rFonts w:eastAsia="Arial" w:cs="Arial"/>
          <w:color w:val="000000"/>
          <w:sz w:val="22"/>
          <w:szCs w:val="24"/>
          <w:lang w:eastAsia="fr-FR"/>
        </w:rPr>
      </w:pPr>
      <w:r w:rsidRPr="00C21A07">
        <w:rPr>
          <w:rFonts w:eastAsia="Arial" w:cs="Arial"/>
          <w:color w:val="000000"/>
          <w:sz w:val="22"/>
          <w:szCs w:val="24"/>
          <w:lang w:eastAsia="fr-FR"/>
        </w:rPr>
        <w:t>La réception</w:t>
      </w:r>
      <w:r w:rsidR="00830AC6">
        <w:rPr>
          <w:rFonts w:eastAsia="Arial" w:cs="Arial"/>
          <w:color w:val="000000"/>
          <w:sz w:val="22"/>
          <w:szCs w:val="24"/>
          <w:lang w:eastAsia="fr-FR"/>
        </w:rPr>
        <w:t>,</w:t>
      </w:r>
      <w:r w:rsidRPr="00C21A07">
        <w:rPr>
          <w:rFonts w:eastAsia="Arial" w:cs="Arial"/>
          <w:color w:val="000000"/>
          <w:sz w:val="22"/>
          <w:szCs w:val="24"/>
          <w:lang w:eastAsia="fr-FR"/>
        </w:rPr>
        <w:t xml:space="preserve"> sur </w:t>
      </w:r>
      <w:r w:rsidR="00830AC6">
        <w:rPr>
          <w:rFonts w:eastAsia="Arial" w:cs="Arial"/>
          <w:color w:val="000000"/>
          <w:sz w:val="22"/>
          <w:szCs w:val="24"/>
          <w:lang w:eastAsia="fr-FR"/>
        </w:rPr>
        <w:t xml:space="preserve">le </w:t>
      </w:r>
      <w:r w:rsidRPr="00C21A07">
        <w:rPr>
          <w:rFonts w:eastAsia="Arial" w:cs="Arial"/>
          <w:color w:val="000000"/>
          <w:sz w:val="22"/>
          <w:szCs w:val="24"/>
          <w:lang w:eastAsia="fr-FR"/>
        </w:rPr>
        <w:t xml:space="preserve">site </w:t>
      </w:r>
      <w:r w:rsidR="00830AC6">
        <w:rPr>
          <w:rFonts w:eastAsia="Arial" w:cs="Arial"/>
          <w:color w:val="000000"/>
          <w:sz w:val="22"/>
          <w:szCs w:val="24"/>
          <w:lang w:eastAsia="fr-FR"/>
        </w:rPr>
        <w:t xml:space="preserve">d’installation de </w:t>
      </w:r>
      <w:r w:rsidR="00830AC6" w:rsidRPr="00C21A07">
        <w:rPr>
          <w:rFonts w:eastAsia="Arial" w:cs="Arial"/>
          <w:color w:val="000000"/>
          <w:sz w:val="22"/>
          <w:szCs w:val="24"/>
          <w:lang w:eastAsia="fr-FR"/>
        </w:rPr>
        <w:t>l’équipement, de</w:t>
      </w:r>
      <w:r w:rsidR="00830AC6">
        <w:rPr>
          <w:rFonts w:eastAsia="Arial" w:cs="Arial"/>
          <w:color w:val="000000"/>
          <w:sz w:val="22"/>
          <w:szCs w:val="24"/>
          <w:lang w:eastAsia="fr-FR"/>
        </w:rPr>
        <w:t>s</w:t>
      </w:r>
      <w:r w:rsidRPr="00C21A07">
        <w:rPr>
          <w:rFonts w:eastAsia="Arial" w:cs="Arial"/>
          <w:color w:val="000000"/>
          <w:sz w:val="22"/>
          <w:szCs w:val="24"/>
          <w:lang w:eastAsia="fr-FR"/>
        </w:rPr>
        <w:t xml:space="preserve"> </w:t>
      </w:r>
      <w:r w:rsidR="003947A2" w:rsidRPr="00C21A07">
        <w:rPr>
          <w:rFonts w:eastAsia="Arial" w:cs="Arial"/>
          <w:color w:val="000000"/>
          <w:sz w:val="22"/>
          <w:szCs w:val="24"/>
          <w:lang w:eastAsia="fr-FR"/>
        </w:rPr>
        <w:t>pièces détachées pour un</w:t>
      </w:r>
      <w:r w:rsidRPr="00C21A07">
        <w:rPr>
          <w:rFonts w:eastAsia="Arial" w:cs="Arial"/>
          <w:color w:val="000000"/>
          <w:sz w:val="22"/>
          <w:szCs w:val="24"/>
          <w:lang w:eastAsia="fr-FR"/>
        </w:rPr>
        <w:t>e maintenance curative sous 2 semaines maximum</w:t>
      </w:r>
    </w:p>
    <w:p w14:paraId="2ADE5278" w14:textId="77777777" w:rsidR="00E50740" w:rsidRDefault="00E50740" w:rsidP="00E50740">
      <w:pPr>
        <w:spacing w:after="0" w:line="240" w:lineRule="auto"/>
        <w:jc w:val="both"/>
        <w:rPr>
          <w:rFonts w:ascii="Arial" w:eastAsia="Arial" w:hAnsi="Arial" w:cs="Arial"/>
          <w:color w:val="000000"/>
          <w:lang w:eastAsia="fr-FR"/>
        </w:rPr>
      </w:pPr>
    </w:p>
    <w:p w14:paraId="55F02894" w14:textId="4501D98F" w:rsidR="00E50740" w:rsidRDefault="004D04C9" w:rsidP="00E50740">
      <w:pPr>
        <w:spacing w:after="0" w:line="240" w:lineRule="auto"/>
        <w:jc w:val="both"/>
        <w:rPr>
          <w:rFonts w:ascii="Arial" w:eastAsia="Arial" w:hAnsi="Arial" w:cs="Arial"/>
          <w:color w:val="000000"/>
          <w:lang w:eastAsia="fr-FR"/>
        </w:rPr>
      </w:pPr>
      <w:r>
        <w:rPr>
          <w:rFonts w:ascii="Arial" w:eastAsia="Arial" w:hAnsi="Arial" w:cs="Arial"/>
          <w:color w:val="000000"/>
          <w:lang w:eastAsia="fr-FR"/>
        </w:rPr>
        <w:t>Les engagements de qualité de service du</w:t>
      </w:r>
      <w:r w:rsidR="00E6453C">
        <w:rPr>
          <w:rFonts w:ascii="Arial" w:eastAsia="Arial" w:hAnsi="Arial" w:cs="Arial"/>
          <w:color w:val="000000"/>
          <w:lang w:eastAsia="fr-FR"/>
        </w:rPr>
        <w:t xml:space="preserve"> titulaire</w:t>
      </w:r>
      <w:r>
        <w:rPr>
          <w:rFonts w:ascii="Arial" w:eastAsia="Arial" w:hAnsi="Arial" w:cs="Arial"/>
          <w:color w:val="000000"/>
          <w:lang w:eastAsia="fr-FR"/>
        </w:rPr>
        <w:t xml:space="preserve"> en cas de panne de l’équipement sont précisés dans </w:t>
      </w:r>
      <w:r w:rsidR="003947A2">
        <w:rPr>
          <w:rFonts w:ascii="Arial" w:eastAsia="Arial" w:hAnsi="Arial" w:cs="Arial"/>
          <w:color w:val="000000"/>
          <w:lang w:eastAsia="fr-FR"/>
        </w:rPr>
        <w:t>s</w:t>
      </w:r>
      <w:r>
        <w:rPr>
          <w:rFonts w:ascii="Arial" w:eastAsia="Arial" w:hAnsi="Arial" w:cs="Arial"/>
          <w:color w:val="000000"/>
          <w:lang w:eastAsia="fr-FR"/>
        </w:rPr>
        <w:t>on offre</w:t>
      </w:r>
      <w:r w:rsidR="00315995">
        <w:rPr>
          <w:rFonts w:ascii="Arial" w:eastAsia="Arial" w:hAnsi="Arial" w:cs="Arial"/>
          <w:color w:val="000000"/>
          <w:lang w:eastAsia="fr-FR"/>
        </w:rPr>
        <w:t xml:space="preserve"> et dans le CRT – cadre de réponse technique</w:t>
      </w:r>
    </w:p>
    <w:p w14:paraId="29A986C8" w14:textId="77777777" w:rsidR="00E50740" w:rsidRDefault="00E50740" w:rsidP="00E50740">
      <w:pPr>
        <w:spacing w:after="0" w:line="240" w:lineRule="auto"/>
        <w:jc w:val="both"/>
        <w:rPr>
          <w:rFonts w:ascii="Arial" w:eastAsia="Arial" w:hAnsi="Arial" w:cs="Arial"/>
          <w:color w:val="000000"/>
          <w:lang w:eastAsia="fr-FR"/>
        </w:rPr>
      </w:pPr>
    </w:p>
    <w:p w14:paraId="0C85F824" w14:textId="47274410" w:rsidR="00D13BC1" w:rsidRDefault="00830AC6" w:rsidP="007861C6">
      <w:pPr>
        <w:spacing w:line="240" w:lineRule="auto"/>
        <w:jc w:val="both"/>
        <w:rPr>
          <w:rFonts w:ascii="Arial" w:eastAsia="Arial" w:hAnsi="Arial" w:cs="Arial"/>
          <w:color w:val="000000"/>
          <w:lang w:eastAsia="fr-FR"/>
        </w:rPr>
      </w:pPr>
      <w:r>
        <w:rPr>
          <w:rFonts w:ascii="Arial" w:eastAsia="Arial" w:hAnsi="Arial" w:cs="Arial"/>
          <w:color w:val="000000"/>
          <w:lang w:eastAsia="fr-FR"/>
        </w:rPr>
        <w:t>Dans l’hypothèse</w:t>
      </w:r>
      <w:r w:rsidR="00D13BC1" w:rsidRPr="00314366">
        <w:rPr>
          <w:rFonts w:ascii="Arial" w:eastAsia="Arial" w:hAnsi="Arial" w:cs="Arial"/>
          <w:color w:val="000000"/>
          <w:lang w:eastAsia="fr-FR"/>
        </w:rPr>
        <w:t xml:space="preserve"> d</w:t>
      </w:r>
      <w:r>
        <w:rPr>
          <w:rFonts w:ascii="Arial" w:eastAsia="Arial" w:hAnsi="Arial" w:cs="Arial"/>
          <w:color w:val="000000"/>
          <w:lang w:eastAsia="fr-FR"/>
        </w:rPr>
        <w:t>u</w:t>
      </w:r>
      <w:r w:rsidR="00D13BC1" w:rsidRPr="00314366">
        <w:rPr>
          <w:rFonts w:ascii="Arial" w:eastAsia="Arial" w:hAnsi="Arial" w:cs="Arial"/>
          <w:color w:val="000000"/>
          <w:lang w:eastAsia="fr-FR"/>
        </w:rPr>
        <w:t xml:space="preserve"> dépassement de ce délai</w:t>
      </w:r>
      <w:r>
        <w:rPr>
          <w:rFonts w:ascii="Arial" w:eastAsia="Arial" w:hAnsi="Arial" w:cs="Arial"/>
          <w:color w:val="000000"/>
          <w:lang w:eastAsia="fr-FR"/>
        </w:rPr>
        <w:t>,</w:t>
      </w:r>
      <w:r w:rsidR="00D13BC1" w:rsidRPr="00314366">
        <w:rPr>
          <w:rFonts w:ascii="Arial" w:eastAsia="Arial" w:hAnsi="Arial" w:cs="Arial"/>
          <w:color w:val="000000"/>
          <w:lang w:eastAsia="fr-FR"/>
        </w:rPr>
        <w:t xml:space="preserve"> le</w:t>
      </w:r>
      <w:r w:rsidR="00E6453C">
        <w:rPr>
          <w:rFonts w:ascii="Arial" w:eastAsia="Arial" w:hAnsi="Arial" w:cs="Arial"/>
          <w:color w:val="000000"/>
          <w:lang w:eastAsia="fr-FR"/>
        </w:rPr>
        <w:t xml:space="preserve"> titulaire</w:t>
      </w:r>
      <w:r w:rsidR="00D13BC1" w:rsidRPr="00314366">
        <w:rPr>
          <w:rFonts w:ascii="Arial" w:eastAsia="Arial" w:hAnsi="Arial" w:cs="Arial"/>
          <w:color w:val="000000"/>
          <w:lang w:eastAsia="fr-FR"/>
        </w:rPr>
        <w:t xml:space="preserve"> </w:t>
      </w:r>
      <w:r>
        <w:rPr>
          <w:rFonts w:ascii="Arial" w:eastAsia="Arial" w:hAnsi="Arial" w:cs="Arial"/>
          <w:color w:val="000000"/>
          <w:lang w:eastAsia="fr-FR"/>
        </w:rPr>
        <w:t>s’expose au paiement d’</w:t>
      </w:r>
      <w:r w:rsidR="00D13BC1" w:rsidRPr="00314366">
        <w:rPr>
          <w:rFonts w:ascii="Arial" w:eastAsia="Arial" w:hAnsi="Arial" w:cs="Arial"/>
          <w:color w:val="000000"/>
          <w:lang w:eastAsia="fr-FR"/>
        </w:rPr>
        <w:t>une pénal</w:t>
      </w:r>
      <w:r w:rsidR="00D13BC1">
        <w:rPr>
          <w:rFonts w:ascii="Arial" w:eastAsia="Arial" w:hAnsi="Arial" w:cs="Arial"/>
          <w:color w:val="000000"/>
          <w:lang w:eastAsia="fr-FR"/>
        </w:rPr>
        <w:t xml:space="preserve">ité </w:t>
      </w:r>
      <w:r>
        <w:rPr>
          <w:rFonts w:ascii="Arial" w:eastAsia="Arial" w:hAnsi="Arial" w:cs="Arial"/>
          <w:color w:val="000000"/>
          <w:lang w:eastAsia="fr-FR"/>
        </w:rPr>
        <w:t>en application de</w:t>
      </w:r>
      <w:r w:rsidR="00D13BC1">
        <w:rPr>
          <w:rFonts w:ascii="Arial" w:eastAsia="Arial" w:hAnsi="Arial" w:cs="Arial"/>
          <w:color w:val="000000"/>
          <w:lang w:eastAsia="fr-FR"/>
        </w:rPr>
        <w:t xml:space="preserve"> l’article </w:t>
      </w:r>
      <w:r w:rsidR="00EE112A">
        <w:rPr>
          <w:rFonts w:ascii="Arial" w:eastAsia="Arial" w:hAnsi="Arial" w:cs="Arial"/>
          <w:color w:val="000000"/>
          <w:lang w:eastAsia="fr-FR"/>
        </w:rPr>
        <w:fldChar w:fldCharType="begin"/>
      </w:r>
      <w:r w:rsidR="00EE112A">
        <w:rPr>
          <w:rFonts w:ascii="Arial" w:eastAsia="Arial" w:hAnsi="Arial" w:cs="Arial"/>
          <w:color w:val="000000"/>
          <w:lang w:eastAsia="fr-FR"/>
        </w:rPr>
        <w:instrText xml:space="preserve"> REF _Ref122595036 \w \h </w:instrText>
      </w:r>
      <w:r w:rsidR="006409B1">
        <w:rPr>
          <w:rFonts w:ascii="Arial" w:eastAsia="Arial" w:hAnsi="Arial" w:cs="Arial"/>
          <w:color w:val="000000"/>
          <w:lang w:eastAsia="fr-FR"/>
        </w:rPr>
        <w:instrText xml:space="preserve"> \* MERGEFORMAT </w:instrText>
      </w:r>
      <w:r w:rsidR="00EE112A">
        <w:rPr>
          <w:rFonts w:ascii="Arial" w:eastAsia="Arial" w:hAnsi="Arial" w:cs="Arial"/>
          <w:color w:val="000000"/>
          <w:lang w:eastAsia="fr-FR"/>
        </w:rPr>
      </w:r>
      <w:r w:rsidR="00EE112A">
        <w:rPr>
          <w:rFonts w:ascii="Arial" w:eastAsia="Arial" w:hAnsi="Arial" w:cs="Arial"/>
          <w:color w:val="000000"/>
          <w:lang w:eastAsia="fr-FR"/>
        </w:rPr>
        <w:fldChar w:fldCharType="separate"/>
      </w:r>
      <w:r w:rsidR="00A2104F">
        <w:rPr>
          <w:rFonts w:ascii="Arial" w:eastAsia="Arial" w:hAnsi="Arial" w:cs="Arial"/>
          <w:color w:val="000000"/>
          <w:lang w:eastAsia="fr-FR"/>
        </w:rPr>
        <w:t>12.1.2</w:t>
      </w:r>
      <w:r w:rsidR="00EE112A">
        <w:rPr>
          <w:rFonts w:ascii="Arial" w:eastAsia="Arial" w:hAnsi="Arial" w:cs="Arial"/>
          <w:color w:val="000000"/>
          <w:lang w:eastAsia="fr-FR"/>
        </w:rPr>
        <w:fldChar w:fldCharType="end"/>
      </w:r>
      <w:r w:rsidR="00EE112A">
        <w:rPr>
          <w:rFonts w:ascii="Arial" w:eastAsia="Arial" w:hAnsi="Arial" w:cs="Arial"/>
          <w:color w:val="000000"/>
          <w:lang w:eastAsia="fr-FR"/>
        </w:rPr>
        <w:t xml:space="preserve"> </w:t>
      </w:r>
      <w:r w:rsidR="00D13BC1">
        <w:rPr>
          <w:rFonts w:ascii="Arial" w:eastAsia="Arial" w:hAnsi="Arial" w:cs="Arial"/>
          <w:color w:val="000000"/>
          <w:lang w:eastAsia="fr-FR"/>
        </w:rPr>
        <w:t>du</w:t>
      </w:r>
      <w:r w:rsidR="00D13BC1" w:rsidRPr="00314366">
        <w:rPr>
          <w:rFonts w:ascii="Arial" w:eastAsia="Arial" w:hAnsi="Arial" w:cs="Arial"/>
          <w:color w:val="000000"/>
          <w:lang w:eastAsia="fr-FR"/>
        </w:rPr>
        <w:t xml:space="preserve"> </w:t>
      </w:r>
      <w:r w:rsidR="00094E55">
        <w:rPr>
          <w:rFonts w:ascii="Arial" w:eastAsia="Arial" w:hAnsi="Arial" w:cs="Arial"/>
          <w:color w:val="000000"/>
          <w:lang w:eastAsia="fr-FR"/>
        </w:rPr>
        <w:t>présent CCP</w:t>
      </w:r>
      <w:r w:rsidR="00D13BC1" w:rsidRPr="00314366">
        <w:rPr>
          <w:rFonts w:ascii="Arial" w:eastAsia="Arial" w:hAnsi="Arial" w:cs="Arial"/>
          <w:color w:val="000000"/>
          <w:lang w:eastAsia="fr-FR"/>
        </w:rPr>
        <w:t>.</w:t>
      </w:r>
    </w:p>
    <w:p w14:paraId="0A8D3700" w14:textId="77777777" w:rsidR="00D13BC1" w:rsidRDefault="00D13BC1" w:rsidP="006409B1">
      <w:pPr>
        <w:pStyle w:val="Titre2"/>
        <w:ind w:left="2204" w:hanging="1211"/>
        <w:rPr>
          <w:rFonts w:cs="Arial"/>
          <w:sz w:val="22"/>
          <w:szCs w:val="22"/>
        </w:rPr>
      </w:pPr>
      <w:bookmarkStart w:id="29" w:name="_Toc210118826"/>
      <w:r w:rsidRPr="00A11D18">
        <w:rPr>
          <w:rFonts w:cs="Arial"/>
          <w:sz w:val="22"/>
          <w:szCs w:val="22"/>
        </w:rPr>
        <w:lastRenderedPageBreak/>
        <w:t>Indisponibilité de l’équipement</w:t>
      </w:r>
      <w:bookmarkEnd w:id="29"/>
      <w:r w:rsidRPr="00A11D18">
        <w:rPr>
          <w:rFonts w:cs="Arial"/>
          <w:sz w:val="22"/>
          <w:szCs w:val="22"/>
        </w:rPr>
        <w:t xml:space="preserve"> </w:t>
      </w:r>
    </w:p>
    <w:p w14:paraId="6683BE22" w14:textId="77777777" w:rsidR="00D13BC1" w:rsidRPr="009E45CC" w:rsidRDefault="00D13BC1" w:rsidP="006409B1">
      <w:pPr>
        <w:pStyle w:val="Titre3"/>
        <w:ind w:hanging="889"/>
        <w:rPr>
          <w:rFonts w:cs="Arial"/>
          <w:sz w:val="22"/>
          <w:szCs w:val="22"/>
          <w:lang w:eastAsia="fr-FR"/>
        </w:rPr>
      </w:pPr>
      <w:bookmarkStart w:id="30" w:name="_Toc210118827"/>
      <w:r w:rsidRPr="009E45CC">
        <w:rPr>
          <w:rFonts w:cs="Arial"/>
          <w:sz w:val="22"/>
          <w:szCs w:val="22"/>
          <w:lang w:eastAsia="fr-FR"/>
        </w:rPr>
        <w:t>Définition de l’indisponibilité</w:t>
      </w:r>
      <w:bookmarkEnd w:id="30"/>
      <w:r w:rsidRPr="009E45CC">
        <w:rPr>
          <w:rFonts w:cs="Arial"/>
          <w:sz w:val="22"/>
          <w:szCs w:val="22"/>
          <w:lang w:eastAsia="fr-FR"/>
        </w:rPr>
        <w:t xml:space="preserve"> </w:t>
      </w:r>
    </w:p>
    <w:p w14:paraId="69D933DF" w14:textId="03641752" w:rsidR="00094E55" w:rsidRDefault="00F4453C" w:rsidP="006409B1">
      <w:pPr>
        <w:spacing w:before="240" w:after="0"/>
        <w:jc w:val="both"/>
        <w:rPr>
          <w:rFonts w:ascii="Arial" w:eastAsia="Arial" w:hAnsi="Arial" w:cs="Arial"/>
          <w:color w:val="000000"/>
          <w:lang w:eastAsia="fr-FR"/>
        </w:rPr>
      </w:pPr>
      <w:r>
        <w:rPr>
          <w:rFonts w:ascii="Arial" w:eastAsia="Arial" w:hAnsi="Arial" w:cs="Arial"/>
          <w:color w:val="000000"/>
          <w:lang w:eastAsia="fr-FR"/>
        </w:rPr>
        <w:t>L</w:t>
      </w:r>
      <w:r w:rsidR="006F5D99">
        <w:rPr>
          <w:rFonts w:ascii="Arial" w:eastAsia="Arial" w:hAnsi="Arial" w:cs="Arial"/>
          <w:color w:val="000000"/>
          <w:lang w:eastAsia="fr-FR"/>
        </w:rPr>
        <w:t>’équipement</w:t>
      </w:r>
      <w:r w:rsidR="00D13BC1" w:rsidRPr="00A11D18">
        <w:rPr>
          <w:rFonts w:ascii="Arial" w:eastAsia="Arial" w:hAnsi="Arial" w:cs="Arial"/>
          <w:color w:val="000000"/>
          <w:lang w:eastAsia="fr-FR"/>
        </w:rPr>
        <w:t xml:space="preserve"> est déclaré indisponible lorsque, sans faute </w:t>
      </w:r>
      <w:r w:rsidR="00D13BC1">
        <w:rPr>
          <w:rFonts w:ascii="Arial" w:eastAsia="Arial" w:hAnsi="Arial" w:cs="Arial"/>
          <w:color w:val="000000"/>
          <w:lang w:eastAsia="fr-FR"/>
        </w:rPr>
        <w:t>de l’Inserm</w:t>
      </w:r>
      <w:r w:rsidR="00D13BC1" w:rsidRPr="00A11D18">
        <w:rPr>
          <w:rFonts w:ascii="Arial" w:eastAsia="Arial" w:hAnsi="Arial" w:cs="Arial"/>
          <w:color w:val="000000"/>
          <w:lang w:eastAsia="fr-FR"/>
        </w:rPr>
        <w:t xml:space="preserve"> et en dehors des opérations de maintenance préventive, son usage est rendu impossible, soit par le fonctionnement défectueux de l’un de ses accessoires ou d'un dispositif qui est inclus, soit par le défaut de fonctionnement de l'un des logiciels faisant partie de </w:t>
      </w:r>
      <w:r w:rsidR="006F5D99">
        <w:rPr>
          <w:rFonts w:ascii="Arial" w:eastAsia="Arial" w:hAnsi="Arial" w:cs="Arial"/>
          <w:color w:val="000000"/>
          <w:lang w:eastAsia="fr-FR"/>
        </w:rPr>
        <w:t>l’équipement.</w:t>
      </w:r>
    </w:p>
    <w:p w14:paraId="6EEA6E5C" w14:textId="77777777" w:rsidR="00D13BC1" w:rsidRPr="009E45CC" w:rsidRDefault="00D13BC1" w:rsidP="006409B1">
      <w:pPr>
        <w:pStyle w:val="Titre3"/>
        <w:ind w:hanging="889"/>
        <w:rPr>
          <w:rFonts w:cs="Arial"/>
          <w:sz w:val="22"/>
          <w:szCs w:val="22"/>
          <w:lang w:eastAsia="fr-FR"/>
        </w:rPr>
      </w:pPr>
      <w:bookmarkStart w:id="31" w:name="_Toc210118828"/>
      <w:r w:rsidRPr="009E45CC">
        <w:rPr>
          <w:rFonts w:cs="Arial"/>
          <w:sz w:val="22"/>
          <w:szCs w:val="22"/>
          <w:lang w:eastAsia="fr-FR"/>
        </w:rPr>
        <w:t>Modalités de commencement et de fin de l’indisponibilité de l’équipement</w:t>
      </w:r>
      <w:bookmarkEnd w:id="31"/>
      <w:r w:rsidRPr="009E45CC">
        <w:rPr>
          <w:rFonts w:cs="Arial"/>
          <w:sz w:val="22"/>
          <w:szCs w:val="22"/>
          <w:lang w:eastAsia="fr-FR"/>
        </w:rPr>
        <w:t xml:space="preserve"> </w:t>
      </w:r>
    </w:p>
    <w:p w14:paraId="25CEB366" w14:textId="64CCA8FE" w:rsidR="00D13BC1" w:rsidRDefault="00D13BC1" w:rsidP="006409B1">
      <w:pPr>
        <w:spacing w:before="240"/>
        <w:jc w:val="both"/>
        <w:rPr>
          <w:rFonts w:ascii="Arial" w:eastAsia="Arial" w:hAnsi="Arial" w:cs="Arial"/>
          <w:color w:val="000000"/>
          <w:lang w:eastAsia="fr-FR"/>
        </w:rPr>
      </w:pPr>
      <w:r w:rsidRPr="00264D34">
        <w:rPr>
          <w:rFonts w:ascii="Arial" w:eastAsia="Arial" w:hAnsi="Arial" w:cs="Arial"/>
          <w:color w:val="000000"/>
          <w:lang w:eastAsia="fr-FR"/>
        </w:rPr>
        <w:t>La période d’indisponibilité de l’équipement commence à compter de la confirmation de l’intervention</w:t>
      </w:r>
      <w:r>
        <w:rPr>
          <w:rFonts w:ascii="Arial" w:eastAsia="Arial" w:hAnsi="Arial" w:cs="Arial"/>
          <w:color w:val="000000"/>
          <w:lang w:eastAsia="fr-FR"/>
        </w:rPr>
        <w:t xml:space="preserve"> du</w:t>
      </w:r>
      <w:r w:rsidR="00E6453C">
        <w:rPr>
          <w:rFonts w:ascii="Arial" w:eastAsia="Arial" w:hAnsi="Arial" w:cs="Arial"/>
          <w:color w:val="000000"/>
          <w:lang w:eastAsia="fr-FR"/>
        </w:rPr>
        <w:t xml:space="preserve"> titulaire</w:t>
      </w:r>
      <w:r w:rsidRPr="00264D34">
        <w:rPr>
          <w:rFonts w:ascii="Arial" w:eastAsia="Arial" w:hAnsi="Arial" w:cs="Arial"/>
          <w:color w:val="000000"/>
          <w:lang w:eastAsia="fr-FR"/>
        </w:rPr>
        <w:t xml:space="preserve"> ou à défaut de la demande d’assistance de l’Inserm et prend fin à la </w:t>
      </w:r>
      <w:r w:rsidR="003E503D">
        <w:rPr>
          <w:rFonts w:ascii="Arial" w:eastAsia="Arial" w:hAnsi="Arial" w:cs="Arial"/>
          <w:color w:val="000000"/>
          <w:lang w:eastAsia="fr-FR"/>
        </w:rPr>
        <w:t>remise en état de fonctionnement normal de l’équipement.</w:t>
      </w:r>
    </w:p>
    <w:p w14:paraId="05C51272" w14:textId="77777777" w:rsidR="00D13BC1" w:rsidRPr="009E45CC" w:rsidRDefault="00D13BC1" w:rsidP="006409B1">
      <w:pPr>
        <w:pStyle w:val="Titre3"/>
        <w:ind w:hanging="889"/>
        <w:rPr>
          <w:rFonts w:cs="Arial"/>
          <w:sz w:val="22"/>
          <w:szCs w:val="22"/>
          <w:lang w:eastAsia="fr-FR"/>
        </w:rPr>
      </w:pPr>
      <w:bookmarkStart w:id="32" w:name="_Toc210118829"/>
      <w:r w:rsidRPr="009E45CC">
        <w:rPr>
          <w:rFonts w:cs="Arial"/>
          <w:sz w:val="22"/>
          <w:szCs w:val="22"/>
          <w:lang w:eastAsia="fr-FR"/>
        </w:rPr>
        <w:t>Seuil d’indisponibilité</w:t>
      </w:r>
      <w:bookmarkEnd w:id="32"/>
      <w:r w:rsidRPr="009E45CC">
        <w:rPr>
          <w:rFonts w:cs="Arial"/>
          <w:sz w:val="22"/>
          <w:szCs w:val="22"/>
          <w:lang w:eastAsia="fr-FR"/>
        </w:rPr>
        <w:t xml:space="preserve"> </w:t>
      </w:r>
    </w:p>
    <w:p w14:paraId="54540AE5" w14:textId="05FA058B" w:rsidR="00D13BC1" w:rsidRDefault="00D13BC1" w:rsidP="006409B1">
      <w:pPr>
        <w:spacing w:before="240" w:after="120" w:line="240" w:lineRule="auto"/>
        <w:jc w:val="both"/>
        <w:rPr>
          <w:rFonts w:ascii="Arial" w:eastAsia="Arial" w:hAnsi="Arial" w:cs="Arial"/>
          <w:color w:val="000000"/>
          <w:lang w:eastAsia="fr-FR"/>
        </w:rPr>
      </w:pPr>
      <w:r>
        <w:rPr>
          <w:rFonts w:ascii="Arial" w:eastAsia="Arial" w:hAnsi="Arial" w:cs="Arial"/>
          <w:color w:val="000000"/>
          <w:lang w:eastAsia="fr-FR"/>
        </w:rPr>
        <w:t xml:space="preserve">Pour chaque année de garantie, toute indisponibilité </w:t>
      </w:r>
      <w:r w:rsidR="003A74A0">
        <w:rPr>
          <w:rFonts w:ascii="Arial" w:eastAsia="Arial" w:hAnsi="Arial" w:cs="Arial"/>
          <w:color w:val="000000"/>
          <w:lang w:eastAsia="fr-FR"/>
        </w:rPr>
        <w:t xml:space="preserve">de </w:t>
      </w:r>
      <w:proofErr w:type="gramStart"/>
      <w:r w:rsidR="003A74A0">
        <w:rPr>
          <w:rFonts w:ascii="Arial" w:eastAsia="Arial" w:hAnsi="Arial" w:cs="Arial"/>
          <w:color w:val="000000"/>
          <w:lang w:eastAsia="fr-FR"/>
        </w:rPr>
        <w:t>l’ équipement</w:t>
      </w:r>
      <w:proofErr w:type="gramEnd"/>
      <w:r w:rsidR="003A74A0">
        <w:rPr>
          <w:rFonts w:ascii="Arial" w:eastAsia="Arial" w:hAnsi="Arial" w:cs="Arial"/>
          <w:color w:val="000000"/>
          <w:lang w:eastAsia="fr-FR"/>
        </w:rPr>
        <w:t xml:space="preserve"> </w:t>
      </w:r>
      <w:r>
        <w:rPr>
          <w:rFonts w:ascii="Arial" w:eastAsia="Arial" w:hAnsi="Arial" w:cs="Arial"/>
          <w:color w:val="000000"/>
          <w:lang w:eastAsia="fr-FR"/>
        </w:rPr>
        <w:t xml:space="preserve">de plus de vingt (20) jours </w:t>
      </w:r>
      <w:r w:rsidR="003E503D">
        <w:rPr>
          <w:rFonts w:ascii="Arial" w:eastAsia="Arial" w:hAnsi="Arial" w:cs="Arial"/>
          <w:color w:val="000000"/>
          <w:lang w:eastAsia="fr-FR"/>
        </w:rPr>
        <w:t xml:space="preserve">non </w:t>
      </w:r>
      <w:proofErr w:type="gramStart"/>
      <w:r w:rsidR="003E503D">
        <w:rPr>
          <w:rFonts w:ascii="Arial" w:eastAsia="Arial" w:hAnsi="Arial" w:cs="Arial"/>
          <w:color w:val="000000"/>
          <w:lang w:eastAsia="fr-FR"/>
        </w:rPr>
        <w:t xml:space="preserve">consécutifs </w:t>
      </w:r>
      <w:r>
        <w:rPr>
          <w:rFonts w:ascii="Arial" w:eastAsia="Arial" w:hAnsi="Arial" w:cs="Arial"/>
          <w:color w:val="000000"/>
          <w:lang w:eastAsia="fr-FR"/>
        </w:rPr>
        <w:t xml:space="preserve"> fait</w:t>
      </w:r>
      <w:proofErr w:type="gramEnd"/>
      <w:r>
        <w:rPr>
          <w:rFonts w:ascii="Arial" w:eastAsia="Arial" w:hAnsi="Arial" w:cs="Arial"/>
          <w:color w:val="000000"/>
          <w:lang w:eastAsia="fr-FR"/>
        </w:rPr>
        <w:t xml:space="preserve"> encourir au</w:t>
      </w:r>
      <w:r w:rsidR="00E6453C">
        <w:rPr>
          <w:rFonts w:ascii="Arial" w:eastAsia="Arial" w:hAnsi="Arial" w:cs="Arial"/>
          <w:color w:val="000000"/>
          <w:lang w:eastAsia="fr-FR"/>
        </w:rPr>
        <w:t xml:space="preserve"> titulaire</w:t>
      </w:r>
      <w:r>
        <w:rPr>
          <w:rFonts w:ascii="Arial" w:eastAsia="Arial" w:hAnsi="Arial" w:cs="Arial"/>
          <w:color w:val="000000"/>
          <w:lang w:eastAsia="fr-FR"/>
        </w:rPr>
        <w:t xml:space="preserve"> des pénalités fixées à l’article </w:t>
      </w:r>
      <w:r w:rsidR="00EE112A">
        <w:rPr>
          <w:rFonts w:ascii="Arial" w:eastAsia="Arial" w:hAnsi="Arial" w:cs="Arial"/>
          <w:color w:val="000000"/>
          <w:lang w:eastAsia="fr-FR"/>
        </w:rPr>
        <w:fldChar w:fldCharType="begin"/>
      </w:r>
      <w:r w:rsidR="00EE112A">
        <w:rPr>
          <w:rFonts w:ascii="Arial" w:eastAsia="Arial" w:hAnsi="Arial" w:cs="Arial"/>
          <w:color w:val="000000"/>
          <w:lang w:eastAsia="fr-FR"/>
        </w:rPr>
        <w:instrText xml:space="preserve"> REF _Ref122595126 \w \h </w:instrText>
      </w:r>
      <w:r w:rsidR="006409B1">
        <w:rPr>
          <w:rFonts w:ascii="Arial" w:eastAsia="Arial" w:hAnsi="Arial" w:cs="Arial"/>
          <w:color w:val="000000"/>
          <w:lang w:eastAsia="fr-FR"/>
        </w:rPr>
        <w:instrText xml:space="preserve"> \* MERGEFORMAT </w:instrText>
      </w:r>
      <w:r w:rsidR="00EE112A">
        <w:rPr>
          <w:rFonts w:ascii="Arial" w:eastAsia="Arial" w:hAnsi="Arial" w:cs="Arial"/>
          <w:color w:val="000000"/>
          <w:lang w:eastAsia="fr-FR"/>
        </w:rPr>
      </w:r>
      <w:r w:rsidR="00EE112A">
        <w:rPr>
          <w:rFonts w:ascii="Arial" w:eastAsia="Arial" w:hAnsi="Arial" w:cs="Arial"/>
          <w:color w:val="000000"/>
          <w:lang w:eastAsia="fr-FR"/>
        </w:rPr>
        <w:fldChar w:fldCharType="separate"/>
      </w:r>
      <w:r w:rsidR="00A2104F">
        <w:rPr>
          <w:rFonts w:ascii="Arial" w:eastAsia="Arial" w:hAnsi="Arial" w:cs="Arial"/>
          <w:color w:val="000000"/>
          <w:lang w:eastAsia="fr-FR"/>
        </w:rPr>
        <w:t>12.2</w:t>
      </w:r>
      <w:r w:rsidR="00EE112A">
        <w:rPr>
          <w:rFonts w:ascii="Arial" w:eastAsia="Arial" w:hAnsi="Arial" w:cs="Arial"/>
          <w:color w:val="000000"/>
          <w:lang w:eastAsia="fr-FR"/>
        </w:rPr>
        <w:fldChar w:fldCharType="end"/>
      </w:r>
      <w:r w:rsidR="00EE112A">
        <w:rPr>
          <w:rFonts w:ascii="Arial" w:eastAsia="Arial" w:hAnsi="Arial" w:cs="Arial"/>
          <w:color w:val="000000"/>
          <w:lang w:eastAsia="fr-FR"/>
        </w:rPr>
        <w:t xml:space="preserve"> </w:t>
      </w:r>
      <w:r>
        <w:rPr>
          <w:rFonts w:ascii="Arial" w:eastAsia="Arial" w:hAnsi="Arial" w:cs="Arial"/>
          <w:color w:val="000000"/>
          <w:lang w:eastAsia="fr-FR"/>
        </w:rPr>
        <w:t>du présent CCP</w:t>
      </w:r>
      <w:r w:rsidR="00280BC3">
        <w:rPr>
          <w:rFonts w:ascii="Arial" w:eastAsia="Arial" w:hAnsi="Arial" w:cs="Arial"/>
          <w:color w:val="000000"/>
          <w:lang w:eastAsia="fr-FR"/>
        </w:rPr>
        <w:t xml:space="preserve"> AE</w:t>
      </w:r>
      <w:r>
        <w:rPr>
          <w:rFonts w:ascii="Arial" w:eastAsia="Arial" w:hAnsi="Arial" w:cs="Arial"/>
          <w:color w:val="000000"/>
          <w:lang w:eastAsia="fr-FR"/>
        </w:rPr>
        <w:t>.</w:t>
      </w:r>
    </w:p>
    <w:p w14:paraId="5983E6BE" w14:textId="77777777" w:rsidR="00E50740" w:rsidRDefault="00E50740" w:rsidP="00E50740">
      <w:pPr>
        <w:spacing w:after="0" w:line="240" w:lineRule="auto"/>
        <w:jc w:val="both"/>
        <w:rPr>
          <w:rFonts w:ascii="Arial" w:eastAsia="Arial" w:hAnsi="Arial" w:cs="Arial"/>
          <w:color w:val="000000"/>
          <w:lang w:eastAsia="fr-FR"/>
        </w:rPr>
      </w:pPr>
    </w:p>
    <w:p w14:paraId="19461C4C" w14:textId="0C1EEC08" w:rsidR="00D13BC1" w:rsidRPr="00F4453C" w:rsidRDefault="00D13BC1" w:rsidP="006409B1">
      <w:pPr>
        <w:pStyle w:val="Titre1"/>
        <w:rPr>
          <w:rFonts w:eastAsia="Arial" w:cs="Arial"/>
          <w:sz w:val="22"/>
          <w:szCs w:val="22"/>
          <w:lang w:eastAsia="fr-FR"/>
        </w:rPr>
      </w:pPr>
      <w:bookmarkStart w:id="33" w:name="_Toc210118830"/>
      <w:r w:rsidRPr="00314366">
        <w:rPr>
          <w:rFonts w:eastAsia="Arial" w:cs="Arial"/>
          <w:sz w:val="22"/>
          <w:szCs w:val="22"/>
          <w:lang w:eastAsia="fr-FR"/>
        </w:rPr>
        <w:t>O</w:t>
      </w:r>
      <w:r>
        <w:rPr>
          <w:rFonts w:eastAsia="Arial" w:cs="Arial"/>
          <w:sz w:val="22"/>
          <w:szCs w:val="22"/>
          <w:lang w:eastAsia="fr-FR"/>
        </w:rPr>
        <w:t>BLIGATIONS DU</w:t>
      </w:r>
      <w:r w:rsidR="00E6453C">
        <w:rPr>
          <w:rFonts w:eastAsia="Arial" w:cs="Arial"/>
          <w:sz w:val="22"/>
          <w:szCs w:val="22"/>
          <w:lang w:eastAsia="fr-FR"/>
        </w:rPr>
        <w:t xml:space="preserve"> titulaire</w:t>
      </w:r>
      <w:bookmarkEnd w:id="33"/>
      <w:r w:rsidRPr="00314366">
        <w:rPr>
          <w:rFonts w:eastAsia="Arial" w:cs="Arial"/>
          <w:sz w:val="22"/>
          <w:szCs w:val="22"/>
          <w:lang w:eastAsia="fr-FR"/>
        </w:rPr>
        <w:t xml:space="preserve"> </w:t>
      </w:r>
    </w:p>
    <w:p w14:paraId="31B83F44" w14:textId="5FF23D65" w:rsidR="00D13BC1" w:rsidRPr="0036009F" w:rsidRDefault="00D13BC1" w:rsidP="006409B1">
      <w:pPr>
        <w:pStyle w:val="Titre2"/>
        <w:ind w:left="2204" w:hanging="1211"/>
        <w:rPr>
          <w:rFonts w:cs="Arial"/>
          <w:sz w:val="22"/>
          <w:szCs w:val="22"/>
        </w:rPr>
      </w:pPr>
      <w:bookmarkStart w:id="34" w:name="_Toc210118831"/>
      <w:r w:rsidRPr="0036009F">
        <w:rPr>
          <w:rFonts w:cs="Arial"/>
          <w:sz w:val="22"/>
          <w:szCs w:val="22"/>
        </w:rPr>
        <w:t>Obligation de conseil</w:t>
      </w:r>
      <w:r w:rsidR="002E02E0">
        <w:rPr>
          <w:rFonts w:cs="Arial"/>
          <w:sz w:val="22"/>
          <w:szCs w:val="22"/>
        </w:rPr>
        <w:t xml:space="preserve"> et d’information</w:t>
      </w:r>
      <w:bookmarkEnd w:id="34"/>
      <w:r w:rsidRPr="0036009F">
        <w:rPr>
          <w:rFonts w:cs="Arial"/>
          <w:sz w:val="22"/>
          <w:szCs w:val="22"/>
        </w:rPr>
        <w:t xml:space="preserve"> </w:t>
      </w:r>
    </w:p>
    <w:p w14:paraId="679CA855" w14:textId="10D55F56" w:rsidR="002E02E0" w:rsidRDefault="002E02E0" w:rsidP="002E02E0">
      <w:pPr>
        <w:spacing w:after="0"/>
        <w:jc w:val="both"/>
        <w:rPr>
          <w:rFonts w:ascii="Arial" w:eastAsia="Arial" w:hAnsi="Arial" w:cs="Arial"/>
          <w:color w:val="000000"/>
          <w:lang w:eastAsia="fr-FR"/>
        </w:rPr>
      </w:pPr>
      <w:r w:rsidRPr="00314366">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du marché est tenu à une obligation permanente de conseil et de mise en garde, relative aux prestations du marché. Dans l'hypothèse où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ne respecte pas cette obligation, il ne saurait se prévaloir d'une incohérence dans le marché pour s'exonérer de ses obligations contractuelles. </w:t>
      </w:r>
    </w:p>
    <w:p w14:paraId="7FF2A65B" w14:textId="77777777" w:rsidR="002E02E0" w:rsidRPr="001F4BE8" w:rsidRDefault="002E02E0" w:rsidP="002E02E0">
      <w:pPr>
        <w:spacing w:after="0" w:line="240" w:lineRule="auto"/>
        <w:rPr>
          <w:rFonts w:ascii="Arial" w:eastAsia="Arial" w:hAnsi="Arial" w:cs="Arial"/>
          <w:color w:val="000000"/>
          <w:lang w:eastAsia="fr-FR"/>
        </w:rPr>
      </w:pPr>
      <w:r w:rsidRPr="001F4BE8">
        <w:rPr>
          <w:rFonts w:ascii="Arial" w:eastAsia="Arial" w:hAnsi="Arial" w:cs="Arial"/>
          <w:color w:val="000000"/>
          <w:lang w:eastAsia="fr-FR"/>
        </w:rPr>
        <w:t>Ce devoir de conseil est formel et fondé sur la production d'un rapport qui décrit les risques et menaces et propose des actions pour les réduire.</w:t>
      </w:r>
    </w:p>
    <w:p w14:paraId="1AE4FD54" w14:textId="77777777" w:rsidR="002E02E0" w:rsidRDefault="002E02E0" w:rsidP="002E02E0">
      <w:pPr>
        <w:spacing w:after="5" w:line="270" w:lineRule="auto"/>
        <w:ind w:left="-5" w:right="6" w:hanging="10"/>
        <w:jc w:val="both"/>
        <w:rPr>
          <w:rFonts w:ascii="Arial" w:eastAsia="Arial" w:hAnsi="Arial" w:cs="Arial"/>
          <w:color w:val="000000"/>
          <w:lang w:eastAsia="fr-FR"/>
        </w:rPr>
      </w:pPr>
    </w:p>
    <w:p w14:paraId="5DD73430" w14:textId="5E5FC527" w:rsidR="002E02E0" w:rsidRDefault="002E02E0" w:rsidP="002E02E0">
      <w:pPr>
        <w:spacing w:after="5" w:line="270" w:lineRule="auto"/>
        <w:ind w:left="-5" w:right="6" w:hanging="10"/>
        <w:jc w:val="both"/>
        <w:rPr>
          <w:rFonts w:ascii="Arial" w:eastAsia="Arial" w:hAnsi="Arial" w:cs="Arial"/>
          <w:color w:val="000000"/>
          <w:lang w:eastAsia="fr-FR"/>
        </w:rPr>
      </w:pPr>
      <w:r w:rsidRPr="001F4BE8">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1F4BE8">
        <w:rPr>
          <w:rFonts w:ascii="Arial" w:eastAsia="Arial" w:hAnsi="Arial" w:cs="Arial"/>
          <w:color w:val="000000"/>
          <w:lang w:eastAsia="fr-FR"/>
        </w:rPr>
        <w:t xml:space="preserve"> est tenu de signaler à l'acheteur tous les éléments qui lui paraissent de nature à compromettre la bonne exécution des prestations.</w:t>
      </w:r>
    </w:p>
    <w:p w14:paraId="08E87748" w14:textId="77777777" w:rsidR="00D13BC1" w:rsidRPr="0036009F" w:rsidRDefault="00D13BC1" w:rsidP="006409B1">
      <w:pPr>
        <w:pStyle w:val="Titre2"/>
        <w:ind w:left="2204" w:hanging="1211"/>
        <w:rPr>
          <w:rFonts w:cs="Arial"/>
          <w:sz w:val="22"/>
          <w:szCs w:val="22"/>
        </w:rPr>
      </w:pPr>
      <w:bookmarkStart w:id="35" w:name="_Toc210118832"/>
      <w:r w:rsidRPr="0036009F">
        <w:rPr>
          <w:rFonts w:cs="Arial"/>
          <w:sz w:val="22"/>
          <w:szCs w:val="22"/>
        </w:rPr>
        <w:t>Obligation de confidentialité</w:t>
      </w:r>
      <w:bookmarkEnd w:id="35"/>
      <w:r w:rsidRPr="0036009F">
        <w:rPr>
          <w:rFonts w:cs="Arial"/>
          <w:sz w:val="22"/>
          <w:szCs w:val="22"/>
        </w:rPr>
        <w:t xml:space="preserve"> </w:t>
      </w:r>
    </w:p>
    <w:p w14:paraId="5798E524" w14:textId="50DE5EC5" w:rsidR="00D13BC1" w:rsidRPr="00314366" w:rsidRDefault="00D13BC1" w:rsidP="006409B1">
      <w:pPr>
        <w:spacing w:after="5" w:line="270" w:lineRule="auto"/>
        <w:ind w:left="-5" w:right="6" w:hanging="10"/>
        <w:jc w:val="both"/>
        <w:rPr>
          <w:rFonts w:ascii="Arial" w:eastAsia="Arial" w:hAnsi="Arial" w:cs="Arial"/>
          <w:color w:val="000000"/>
          <w:lang w:eastAsia="fr-FR"/>
        </w:rPr>
      </w:pPr>
      <w:r w:rsidRPr="00314366">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s'engage à mettre en œuvre les moyens appropriés afin de garder confidentiels les informations, les documents et les objets auxquels il aura eu accès lors de l'exécution de l'accord-cadre, sans qu'il soit besoin d'en expliciter systématiquement le caractère confidentiel. Ces informations, documents ou objets ne peuvent être, sans autorisation expresse de l’Inserm, divulgués, publiés, communiqués à des tiers ou être utilisés directement par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hors du marché ou à l'issue de son exécution. </w:t>
      </w:r>
    </w:p>
    <w:p w14:paraId="1F9B8473" w14:textId="77777777" w:rsidR="00D13BC1" w:rsidRPr="00314366" w:rsidRDefault="00D13BC1" w:rsidP="006409B1">
      <w:pPr>
        <w:spacing w:after="5" w:line="270" w:lineRule="auto"/>
        <w:ind w:left="-5" w:right="6" w:hanging="10"/>
        <w:jc w:val="both"/>
        <w:rPr>
          <w:rFonts w:ascii="Arial" w:eastAsia="Arial" w:hAnsi="Arial" w:cs="Arial"/>
          <w:color w:val="000000"/>
          <w:lang w:eastAsia="fr-FR"/>
        </w:rPr>
      </w:pPr>
    </w:p>
    <w:p w14:paraId="2C34F89C" w14:textId="718E75B2" w:rsidR="00D13BC1" w:rsidRPr="00314366" w:rsidRDefault="00D13BC1" w:rsidP="006409B1">
      <w:pPr>
        <w:spacing w:after="80" w:line="240" w:lineRule="auto"/>
        <w:contextualSpacing/>
        <w:jc w:val="both"/>
        <w:rPr>
          <w:rFonts w:ascii="Arial" w:eastAsia="Calibri" w:hAnsi="Arial" w:cs="Arial"/>
        </w:rPr>
      </w:pPr>
      <w:r w:rsidRPr="00314366">
        <w:rPr>
          <w:rFonts w:ascii="Arial" w:eastAsia="Calibri" w:hAnsi="Arial" w:cs="Arial"/>
        </w:rPr>
        <w:t>Par dérog</w:t>
      </w:r>
      <w:r w:rsidR="00AE2FB1">
        <w:rPr>
          <w:rFonts w:ascii="Arial" w:eastAsia="Calibri" w:hAnsi="Arial" w:cs="Arial"/>
        </w:rPr>
        <w:t>ation à l’article 5.1.1 du</w:t>
      </w:r>
      <w:r w:rsidR="002D3973">
        <w:rPr>
          <w:rFonts w:ascii="Arial" w:eastAsia="Calibri" w:hAnsi="Arial" w:cs="Arial"/>
        </w:rPr>
        <w:t xml:space="preserve"> CCAG-FCS</w:t>
      </w:r>
      <w:r w:rsidRPr="00314366">
        <w:rPr>
          <w:rFonts w:ascii="Arial" w:eastAsia="Calibri" w:hAnsi="Arial" w:cs="Arial"/>
        </w:rPr>
        <w:t>, le</w:t>
      </w:r>
      <w:r w:rsidR="00E6453C">
        <w:rPr>
          <w:rFonts w:ascii="Arial" w:eastAsia="Calibri" w:hAnsi="Arial" w:cs="Arial"/>
        </w:rPr>
        <w:t xml:space="preserve"> titulaire</w:t>
      </w:r>
      <w:r w:rsidRPr="00314366">
        <w:rPr>
          <w:rFonts w:ascii="Arial" w:eastAsia="Calibri" w:hAnsi="Arial" w:cs="Arial"/>
        </w:rPr>
        <w:t xml:space="preserve"> qui, à l'occasion de l'exécution du marché, a reçu communication de renseignements, documents ou objets quelconques, bien </w:t>
      </w:r>
      <w:r w:rsidRPr="00314366">
        <w:rPr>
          <w:rFonts w:ascii="Arial" w:eastAsia="Calibri" w:hAnsi="Arial" w:cs="Arial"/>
        </w:rPr>
        <w:lastRenderedPageBreak/>
        <w:t>qu’ils n’aient pas été signalés comme présentant un caractère confidentiel, est tenu de maintenir secrète ou confidentielle cette communication.</w:t>
      </w:r>
    </w:p>
    <w:p w14:paraId="0732416E" w14:textId="77777777" w:rsidR="00D13BC1" w:rsidRPr="00314366" w:rsidRDefault="00D13BC1" w:rsidP="006409B1">
      <w:pPr>
        <w:spacing w:after="80" w:line="240" w:lineRule="auto"/>
        <w:contextualSpacing/>
        <w:jc w:val="both"/>
        <w:rPr>
          <w:rFonts w:ascii="Arial" w:eastAsia="Calibri" w:hAnsi="Arial" w:cs="Arial"/>
        </w:rPr>
      </w:pPr>
    </w:p>
    <w:p w14:paraId="0B48BDA9" w14:textId="54730079" w:rsidR="00D13BC1" w:rsidRDefault="00D13BC1" w:rsidP="006409B1">
      <w:pPr>
        <w:spacing w:after="80" w:line="240" w:lineRule="auto"/>
        <w:contextualSpacing/>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doit informer ses sous-traitants des obligations de confidentialité qui s’imposent à lui pour l’exécution des contrats, en s’assurant du respect de ces obligations par ses sous-traitants.</w:t>
      </w:r>
    </w:p>
    <w:p w14:paraId="0AD47953" w14:textId="19CC6977" w:rsidR="002E02E0" w:rsidRPr="00BA583B" w:rsidRDefault="002E02E0" w:rsidP="002E02E0">
      <w:pPr>
        <w:spacing w:before="240" w:after="0" w:line="240" w:lineRule="auto"/>
        <w:jc w:val="both"/>
        <w:rPr>
          <w:rFonts w:ascii="Arial" w:eastAsia="Calibri" w:hAnsi="Arial" w:cs="Arial"/>
        </w:rPr>
      </w:pPr>
      <w:r w:rsidRPr="00BA583B">
        <w:rPr>
          <w:rFonts w:ascii="Arial" w:eastAsia="Calibri" w:hAnsi="Arial" w:cs="Arial"/>
        </w:rPr>
        <w:t>La violation de l'obligation de confidentialité par le</w:t>
      </w:r>
      <w:r w:rsidR="00E6453C">
        <w:rPr>
          <w:rFonts w:ascii="Arial" w:eastAsia="Calibri" w:hAnsi="Arial" w:cs="Arial"/>
        </w:rPr>
        <w:t xml:space="preserve"> titulaire</w:t>
      </w:r>
      <w:r w:rsidRPr="00BA583B">
        <w:rPr>
          <w:rFonts w:ascii="Arial" w:eastAsia="Calibri" w:hAnsi="Arial" w:cs="Arial"/>
        </w:rPr>
        <w:t xml:space="preserve"> peut entraîner la résiliation du marché aux torts du</w:t>
      </w:r>
      <w:r w:rsidR="00E6453C">
        <w:rPr>
          <w:rFonts w:ascii="Arial" w:eastAsia="Calibri" w:hAnsi="Arial" w:cs="Arial"/>
        </w:rPr>
        <w:t xml:space="preserve"> titulaire</w:t>
      </w:r>
      <w:r w:rsidRPr="00BA583B">
        <w:rPr>
          <w:rFonts w:ascii="Arial" w:eastAsia="Calibri" w:hAnsi="Arial" w:cs="Arial"/>
        </w:rPr>
        <w:t>.</w:t>
      </w:r>
    </w:p>
    <w:p w14:paraId="7C5E404E" w14:textId="77777777" w:rsidR="002E02E0" w:rsidRPr="00314366" w:rsidRDefault="002E02E0" w:rsidP="006409B1">
      <w:pPr>
        <w:spacing w:after="80" w:line="240" w:lineRule="auto"/>
        <w:contextualSpacing/>
        <w:jc w:val="both"/>
        <w:rPr>
          <w:rFonts w:ascii="Arial" w:eastAsia="Calibri" w:hAnsi="Arial" w:cs="Arial"/>
        </w:rPr>
      </w:pPr>
    </w:p>
    <w:p w14:paraId="00A0C1EF" w14:textId="7E8CD4C5" w:rsidR="00D13BC1" w:rsidRPr="00314366" w:rsidRDefault="00D13BC1" w:rsidP="006409B1">
      <w:pPr>
        <w:pStyle w:val="Titre2"/>
        <w:ind w:left="2204" w:hanging="1211"/>
        <w:rPr>
          <w:rFonts w:cs="Arial"/>
          <w:sz w:val="22"/>
          <w:szCs w:val="22"/>
        </w:rPr>
      </w:pPr>
      <w:bookmarkStart w:id="36" w:name="_Toc210118833"/>
      <w:r w:rsidRPr="00314366">
        <w:rPr>
          <w:rFonts w:cs="Arial"/>
          <w:sz w:val="22"/>
          <w:szCs w:val="22"/>
        </w:rPr>
        <w:t>Obligations d’information</w:t>
      </w:r>
      <w:r w:rsidR="0036009F">
        <w:rPr>
          <w:rFonts w:cs="Arial"/>
          <w:sz w:val="22"/>
          <w:szCs w:val="22"/>
        </w:rPr>
        <w:t xml:space="preserve"> de modifications affectant le</w:t>
      </w:r>
      <w:r w:rsidR="00E6453C">
        <w:rPr>
          <w:rFonts w:cs="Arial"/>
          <w:sz w:val="22"/>
          <w:szCs w:val="22"/>
        </w:rPr>
        <w:t xml:space="preserve"> titulaire</w:t>
      </w:r>
      <w:bookmarkEnd w:id="36"/>
    </w:p>
    <w:p w14:paraId="323C9084" w14:textId="7C49302B"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Conform</w:t>
      </w:r>
      <w:r w:rsidR="00980955">
        <w:rPr>
          <w:rFonts w:ascii="Arial" w:eastAsia="Calibri" w:hAnsi="Arial" w:cs="Arial"/>
          <w:color w:val="000000" w:themeColor="text1"/>
        </w:rPr>
        <w:t>ément à l’article 3.4.2 du</w:t>
      </w:r>
      <w:r w:rsidR="002D3973">
        <w:rPr>
          <w:rFonts w:ascii="Arial" w:eastAsia="Calibri" w:hAnsi="Arial" w:cs="Arial"/>
          <w:color w:val="000000" w:themeColor="text1"/>
        </w:rPr>
        <w:t xml:space="preserve"> CCAG-FCS</w:t>
      </w:r>
      <w:r w:rsidRPr="00314366">
        <w:rPr>
          <w:rFonts w:ascii="Arial" w:eastAsia="Calibri" w:hAnsi="Arial" w:cs="Arial"/>
          <w:color w:val="000000" w:themeColor="text1"/>
        </w:rPr>
        <w:t xml:space="preserve"> le</w:t>
      </w:r>
      <w:r w:rsidR="00E6453C">
        <w:rPr>
          <w:rFonts w:ascii="Arial" w:eastAsia="Calibri" w:hAnsi="Arial" w:cs="Arial"/>
          <w:color w:val="000000" w:themeColor="text1"/>
        </w:rPr>
        <w:t xml:space="preserve"> titulaire</w:t>
      </w:r>
      <w:r w:rsidRPr="00314366">
        <w:rPr>
          <w:rFonts w:ascii="Arial" w:eastAsia="Calibri" w:hAnsi="Arial" w:cs="Arial"/>
          <w:color w:val="000000" w:themeColor="text1"/>
        </w:rPr>
        <w:t xml:space="preserve"> est tenu de notifier immédiatement à l’Inserm avec présentation de pièces justificatives, les modifications survenant au cours de l’exécution du marché et qui se rapportent :</w:t>
      </w:r>
    </w:p>
    <w:p w14:paraId="2171741D"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personnes ayant le pouvoir de l'engager ;</w:t>
      </w:r>
    </w:p>
    <w:p w14:paraId="18803C74"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la forme juridique sous laquelle il exerce son activité ;</w:t>
      </w:r>
    </w:p>
    <w:p w14:paraId="0A9BDF4C"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sa raison sociale ou à sa dénomination ;</w:t>
      </w:r>
    </w:p>
    <w:p w14:paraId="18D22015"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son adresse ou à son siège social ;</w:t>
      </w:r>
    </w:p>
    <w:p w14:paraId="50258551"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ses coordonnées bancaires ;</w:t>
      </w:r>
    </w:p>
    <w:p w14:paraId="2AC24C95" w14:textId="77777777" w:rsidR="007861C6" w:rsidRDefault="008959AF" w:rsidP="007861C6">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renseignements qu'il a fournis pour l'acceptation d'un sous-traitant et l'agrément de ses conditions de paiement.</w:t>
      </w:r>
    </w:p>
    <w:p w14:paraId="34E5744D" w14:textId="16424DBB" w:rsidR="00D13BC1" w:rsidRPr="00314366" w:rsidRDefault="007861C6" w:rsidP="007861C6">
      <w:pPr>
        <w:spacing w:after="80" w:line="240" w:lineRule="auto"/>
        <w:ind w:left="720"/>
        <w:contextualSpacing/>
        <w:jc w:val="both"/>
        <w:rPr>
          <w:rFonts w:ascii="Arial" w:eastAsia="Calibri" w:hAnsi="Arial" w:cs="Arial"/>
          <w:color w:val="000000" w:themeColor="text1"/>
        </w:rPr>
      </w:pPr>
      <w:r>
        <w:rPr>
          <w:rFonts w:ascii="Arial" w:eastAsia="Calibri" w:hAnsi="Arial" w:cs="Arial"/>
          <w:color w:val="000000" w:themeColor="text1"/>
        </w:rPr>
        <w:t xml:space="preserve">- </w:t>
      </w:r>
      <w:r w:rsidR="00D13BC1" w:rsidRPr="00314366">
        <w:rPr>
          <w:rFonts w:ascii="Arial" w:eastAsia="Calibri" w:hAnsi="Arial" w:cs="Arial"/>
          <w:color w:val="000000" w:themeColor="text1"/>
        </w:rPr>
        <w:t>et généralement toutes les modifications importantes qui se rapportent au fonctionnement de l’entreprise.</w:t>
      </w:r>
    </w:p>
    <w:p w14:paraId="61AB748E" w14:textId="77777777" w:rsidR="00D13BC1" w:rsidRPr="0036009F" w:rsidRDefault="00D13BC1" w:rsidP="006409B1">
      <w:pPr>
        <w:pStyle w:val="Titre2"/>
        <w:ind w:left="2204" w:hanging="1211"/>
        <w:rPr>
          <w:rFonts w:cs="Arial"/>
          <w:sz w:val="22"/>
          <w:szCs w:val="22"/>
        </w:rPr>
      </w:pPr>
      <w:bookmarkStart w:id="37" w:name="_Toc210118834"/>
      <w:r w:rsidRPr="0036009F">
        <w:rPr>
          <w:rFonts w:cs="Arial"/>
          <w:sz w:val="22"/>
          <w:szCs w:val="22"/>
        </w:rPr>
        <w:t>Obligations réglementaires</w:t>
      </w:r>
      <w:bookmarkEnd w:id="37"/>
      <w:r w:rsidRPr="0036009F">
        <w:rPr>
          <w:rFonts w:cs="Arial"/>
          <w:sz w:val="22"/>
          <w:szCs w:val="22"/>
        </w:rPr>
        <w:t xml:space="preserve"> </w:t>
      </w:r>
    </w:p>
    <w:p w14:paraId="09A3497A" w14:textId="3AA612D1"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Le</w:t>
      </w:r>
      <w:r w:rsidR="00E6453C">
        <w:rPr>
          <w:rFonts w:ascii="Arial" w:eastAsia="Calibri" w:hAnsi="Arial" w:cs="Arial"/>
          <w:color w:val="000000" w:themeColor="text1"/>
        </w:rPr>
        <w:t xml:space="preserve"> titulaire</w:t>
      </w:r>
      <w:r w:rsidRPr="00314366">
        <w:rPr>
          <w:rFonts w:ascii="Arial" w:eastAsia="Calibri" w:hAnsi="Arial" w:cs="Arial"/>
          <w:color w:val="000000" w:themeColor="text1"/>
        </w:rPr>
        <w:t xml:space="preserve"> est tenu de produire les pièces mentionnées à l’article </w:t>
      </w:r>
      <w:hyperlink r:id="rId14" w:history="1">
        <w:r w:rsidRPr="008959AF">
          <w:rPr>
            <w:rStyle w:val="Lienhypertexte"/>
            <w:rFonts w:ascii="Arial" w:eastAsia="Calibri" w:hAnsi="Arial" w:cs="Arial"/>
          </w:rPr>
          <w:t>D8222-5</w:t>
        </w:r>
      </w:hyperlink>
      <w:r w:rsidRPr="00314366">
        <w:rPr>
          <w:rFonts w:ascii="Arial" w:eastAsia="Calibri" w:hAnsi="Arial" w:cs="Arial"/>
          <w:color w:val="000000" w:themeColor="text1"/>
        </w:rPr>
        <w:t xml:space="preserve"> ou </w:t>
      </w:r>
      <w:hyperlink r:id="rId15" w:history="1">
        <w:r w:rsidRPr="008959AF">
          <w:rPr>
            <w:rStyle w:val="Lienhypertexte"/>
            <w:rFonts w:ascii="Arial" w:eastAsia="Calibri" w:hAnsi="Arial" w:cs="Arial"/>
          </w:rPr>
          <w:t>D8222-7</w:t>
        </w:r>
      </w:hyperlink>
      <w:r w:rsidR="008959AF">
        <w:rPr>
          <w:rFonts w:ascii="Arial" w:eastAsia="Calibri" w:hAnsi="Arial" w:cs="Arial"/>
          <w:color w:val="000000" w:themeColor="text1"/>
        </w:rPr>
        <w:t xml:space="preserve"> </w:t>
      </w:r>
      <w:r w:rsidRPr="00314366">
        <w:rPr>
          <w:rFonts w:ascii="Arial" w:eastAsia="Calibri" w:hAnsi="Arial" w:cs="Arial"/>
          <w:color w:val="000000" w:themeColor="text1"/>
        </w:rPr>
        <w:t>du Code du travail tous les 6 mois jusqu’à la fin de l’exécution du marché.</w:t>
      </w:r>
      <w:r w:rsidR="008959AF">
        <w:rPr>
          <w:rFonts w:ascii="Arial" w:eastAsia="Calibri" w:hAnsi="Arial" w:cs="Arial"/>
          <w:color w:val="000000" w:themeColor="text1"/>
        </w:rPr>
        <w:t xml:space="preserve"> </w:t>
      </w:r>
    </w:p>
    <w:p w14:paraId="58467149" w14:textId="02EDF31D" w:rsidR="00D13BC1"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 xml:space="preserve">La fourniture de ces pièces peut s’effectuer de manière dématérialisée sur la plate-forme gratuite </w:t>
      </w:r>
      <w:hyperlink r:id="rId16" w:history="1">
        <w:r w:rsidRPr="00314366">
          <w:rPr>
            <w:rFonts w:ascii="Arial" w:eastAsia="Calibri" w:hAnsi="Arial" w:cs="Arial"/>
            <w:color w:val="000000" w:themeColor="text1"/>
            <w:u w:val="single"/>
          </w:rPr>
          <w:t>http://www.e-attestations.com/fr/</w:t>
        </w:r>
      </w:hyperlink>
      <w:r>
        <w:rPr>
          <w:rFonts w:ascii="Arial" w:eastAsia="Calibri" w:hAnsi="Arial" w:cs="Arial"/>
          <w:color w:val="000000" w:themeColor="text1"/>
        </w:rPr>
        <w:t>.</w:t>
      </w:r>
    </w:p>
    <w:p w14:paraId="5AD397F6" w14:textId="1F4E65FB" w:rsidR="002E02E0" w:rsidRPr="002E02E0" w:rsidRDefault="002E02E0" w:rsidP="002E02E0">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Si le</w:t>
      </w:r>
      <w:r w:rsidR="00E6453C">
        <w:rPr>
          <w:rFonts w:ascii="Arial" w:eastAsia="Calibri" w:hAnsi="Arial" w:cs="Arial"/>
          <w:color w:val="000000" w:themeColor="text1"/>
        </w:rPr>
        <w:t xml:space="preserve"> titulaire</w:t>
      </w:r>
      <w:r w:rsidRPr="002E02E0">
        <w:rPr>
          <w:rFonts w:ascii="Arial" w:eastAsia="Calibri" w:hAnsi="Arial" w:cs="Arial"/>
          <w:color w:val="000000" w:themeColor="text1"/>
        </w:rPr>
        <w:t xml:space="preserve">, et/ou le cas échéant ses sous-traitants, recourent à des salariés détachés, ils doivent produire avant le début de chaque détachement d'un ou de plusieurs salariés les documents suivants : </w:t>
      </w:r>
    </w:p>
    <w:p w14:paraId="0279956F" w14:textId="7E9380A9" w:rsidR="002E02E0" w:rsidRPr="002E02E0" w:rsidRDefault="002E02E0" w:rsidP="002E02E0">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 xml:space="preserve">a) L'accusé de réception de la déclaration de détachement effectuée sur le </w:t>
      </w:r>
      <w:r w:rsidR="00E34FE8" w:rsidRPr="002E02E0">
        <w:rPr>
          <w:rFonts w:ascii="Arial" w:eastAsia="Calibri" w:hAnsi="Arial" w:cs="Arial"/>
          <w:color w:val="000000" w:themeColor="text1"/>
        </w:rPr>
        <w:t>téléservice</w:t>
      </w:r>
      <w:r w:rsidRPr="002E02E0">
        <w:rPr>
          <w:rFonts w:ascii="Arial" w:eastAsia="Calibri" w:hAnsi="Arial" w:cs="Arial"/>
          <w:color w:val="000000" w:themeColor="text1"/>
        </w:rPr>
        <w:t xml:space="preserve"> " SIPSI " du ministère chargé du travail, conformément aux articles R. 1263-5 et R. 1263-7 du code du travail ;</w:t>
      </w:r>
    </w:p>
    <w:p w14:paraId="7D945D33" w14:textId="1357FF55" w:rsidR="002E02E0" w:rsidRDefault="002E02E0" w:rsidP="002E02E0">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31EB153B" w14:textId="3E6CAEA9" w:rsidR="002E02E0" w:rsidRDefault="002E02E0" w:rsidP="002E02E0">
      <w:pPr>
        <w:spacing w:after="120" w:line="240" w:lineRule="auto"/>
        <w:jc w:val="both"/>
        <w:rPr>
          <w:rFonts w:ascii="Arial" w:eastAsia="Calibri" w:hAnsi="Arial" w:cs="Arial"/>
          <w:color w:val="000000" w:themeColor="text1"/>
        </w:rPr>
      </w:pPr>
    </w:p>
    <w:p w14:paraId="7BF0D5EC" w14:textId="4506BB15" w:rsidR="002E02E0" w:rsidRPr="002E02E0" w:rsidRDefault="002E02E0" w:rsidP="002E02E0">
      <w:pPr>
        <w:pStyle w:val="Titre2"/>
        <w:ind w:left="2204" w:hanging="1211"/>
        <w:rPr>
          <w:rFonts w:cs="Arial"/>
          <w:sz w:val="22"/>
          <w:szCs w:val="22"/>
        </w:rPr>
      </w:pPr>
      <w:bookmarkStart w:id="38" w:name="_Toc210118835"/>
      <w:r w:rsidRPr="002E02E0">
        <w:rPr>
          <w:rFonts w:cs="Arial"/>
          <w:sz w:val="22"/>
          <w:szCs w:val="22"/>
        </w:rPr>
        <w:t>Responsabilités du</w:t>
      </w:r>
      <w:r w:rsidR="00E6453C">
        <w:rPr>
          <w:rFonts w:cs="Arial"/>
          <w:sz w:val="22"/>
          <w:szCs w:val="22"/>
        </w:rPr>
        <w:t xml:space="preserve"> titulaire</w:t>
      </w:r>
      <w:bookmarkEnd w:id="38"/>
    </w:p>
    <w:p w14:paraId="319824F7" w14:textId="3954B769" w:rsidR="002E02E0" w:rsidRDefault="002E02E0" w:rsidP="002E02E0">
      <w:pPr>
        <w:spacing w:after="0" w:line="240" w:lineRule="auto"/>
        <w:jc w:val="both"/>
        <w:rPr>
          <w:rFonts w:ascii="Arial" w:eastAsia="Calibri" w:hAnsi="Arial" w:cs="Arial"/>
          <w:color w:val="000000" w:themeColor="text1"/>
        </w:rPr>
      </w:pPr>
      <w:r w:rsidRPr="001F4BE8">
        <w:rPr>
          <w:rFonts w:ascii="Arial" w:eastAsia="Calibri" w:hAnsi="Arial" w:cs="Arial"/>
          <w:color w:val="000000" w:themeColor="text1"/>
        </w:rPr>
        <w:t>Le</w:t>
      </w:r>
      <w:r w:rsidR="00E6453C">
        <w:rPr>
          <w:rFonts w:ascii="Arial" w:eastAsia="Calibri" w:hAnsi="Arial" w:cs="Arial"/>
          <w:color w:val="000000" w:themeColor="text1"/>
        </w:rPr>
        <w:t xml:space="preserve"> titulaire</w:t>
      </w:r>
      <w:r w:rsidRPr="001F4BE8">
        <w:rPr>
          <w:rFonts w:ascii="Arial" w:eastAsia="Calibri" w:hAnsi="Arial" w:cs="Arial"/>
          <w:color w:val="000000" w:themeColor="text1"/>
        </w:rPr>
        <w:t xml:space="preserve"> est tenu de mettre en œuvre, dans le cadre des missions qui lui sont confiées, tous les procédés et moyens lui permettant de réaliser les prestations conformément aux </w:t>
      </w:r>
      <w:r w:rsidRPr="001F4BE8">
        <w:rPr>
          <w:rFonts w:ascii="Arial" w:eastAsia="Calibri" w:hAnsi="Arial" w:cs="Arial"/>
          <w:color w:val="000000" w:themeColor="text1"/>
        </w:rPr>
        <w:lastRenderedPageBreak/>
        <w:t>spécifications du cahier des charges. Pour les prestations qui lui incombent, le</w:t>
      </w:r>
      <w:r w:rsidR="00E6453C">
        <w:rPr>
          <w:rFonts w:ascii="Arial" w:eastAsia="Calibri" w:hAnsi="Arial" w:cs="Arial"/>
          <w:color w:val="000000" w:themeColor="text1"/>
        </w:rPr>
        <w:t xml:space="preserve"> titulaire</w:t>
      </w:r>
      <w:r w:rsidRPr="001F4BE8">
        <w:rPr>
          <w:rFonts w:ascii="Arial" w:eastAsia="Calibri" w:hAnsi="Arial" w:cs="Arial"/>
          <w:color w:val="000000" w:themeColor="text1"/>
        </w:rPr>
        <w:t xml:space="preserve"> doit strictement respecter les délais, les coûts et les niveaux de qualité prévus dans les documents contractuels régissant le marché. Les prestations doivent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du marché.</w:t>
      </w:r>
    </w:p>
    <w:p w14:paraId="1DAA7CED" w14:textId="77777777" w:rsidR="002E02E0" w:rsidRDefault="002E02E0" w:rsidP="002E02E0">
      <w:pPr>
        <w:spacing w:after="120" w:line="240" w:lineRule="auto"/>
        <w:jc w:val="both"/>
        <w:rPr>
          <w:rFonts w:ascii="Arial" w:eastAsia="Calibri" w:hAnsi="Arial" w:cs="Arial"/>
          <w:color w:val="000000" w:themeColor="text1"/>
        </w:rPr>
      </w:pPr>
    </w:p>
    <w:p w14:paraId="308759E7" w14:textId="75AFCA36" w:rsidR="002E02E0" w:rsidRPr="002E02E0" w:rsidRDefault="002E02E0" w:rsidP="002E02E0">
      <w:pPr>
        <w:pStyle w:val="Titre2"/>
        <w:ind w:left="2204" w:hanging="1211"/>
        <w:rPr>
          <w:rFonts w:cs="Arial"/>
          <w:sz w:val="22"/>
          <w:szCs w:val="22"/>
        </w:rPr>
      </w:pPr>
      <w:bookmarkStart w:id="39" w:name="_Toc210118836"/>
      <w:r w:rsidRPr="002E02E0">
        <w:rPr>
          <w:rFonts w:cs="Arial"/>
          <w:sz w:val="22"/>
          <w:szCs w:val="22"/>
        </w:rPr>
        <w:t>Conflit d’intérêt</w:t>
      </w:r>
      <w:bookmarkEnd w:id="39"/>
    </w:p>
    <w:p w14:paraId="47E5FBBC" w14:textId="4B70D849" w:rsidR="002E02E0" w:rsidRPr="00314366" w:rsidRDefault="002E02E0" w:rsidP="002E02E0">
      <w:pPr>
        <w:spacing w:after="120" w:line="240" w:lineRule="auto"/>
        <w:jc w:val="both"/>
        <w:rPr>
          <w:rFonts w:ascii="Arial" w:eastAsia="Calibri" w:hAnsi="Arial" w:cs="Arial"/>
          <w:color w:val="000000" w:themeColor="text1"/>
        </w:rPr>
      </w:pPr>
      <w:r w:rsidRPr="00BA583B">
        <w:rPr>
          <w:rFonts w:ascii="Arial" w:eastAsia="Calibri" w:hAnsi="Arial" w:cs="Arial"/>
          <w:color w:val="000000" w:themeColor="text1"/>
        </w:rPr>
        <w:t>Tout au long de l'exécution du marché, le</w:t>
      </w:r>
      <w:r w:rsidR="00E6453C">
        <w:rPr>
          <w:rFonts w:ascii="Arial" w:eastAsia="Calibri" w:hAnsi="Arial" w:cs="Arial"/>
          <w:color w:val="000000" w:themeColor="text1"/>
        </w:rPr>
        <w:t xml:space="preserve"> titulaire</w:t>
      </w:r>
      <w:r w:rsidRPr="00BA583B">
        <w:rPr>
          <w:rFonts w:ascii="Arial" w:eastAsia="Calibri" w:hAnsi="Arial" w:cs="Arial"/>
          <w:color w:val="000000" w:themeColor="text1"/>
        </w:rPr>
        <w:t xml:space="preserve"> est tenu de déclarer sans délai à l'acheteur toute situation de nature à constituer un conflit d'intérêts.</w:t>
      </w:r>
    </w:p>
    <w:p w14:paraId="2174DE8E" w14:textId="77777777" w:rsidR="00D13BC1" w:rsidRDefault="00D13BC1" w:rsidP="006409B1">
      <w:pPr>
        <w:spacing w:after="120" w:line="240" w:lineRule="auto"/>
        <w:jc w:val="both"/>
        <w:rPr>
          <w:rFonts w:ascii="Arial" w:eastAsia="Calibri" w:hAnsi="Arial" w:cs="Arial"/>
          <w:color w:val="000000" w:themeColor="text1"/>
        </w:rPr>
      </w:pPr>
    </w:p>
    <w:p w14:paraId="292EE83C" w14:textId="77777777" w:rsidR="00D13BC1" w:rsidRPr="001B2B9F" w:rsidRDefault="00D13BC1" w:rsidP="006409B1">
      <w:pPr>
        <w:pStyle w:val="Titre1"/>
        <w:rPr>
          <w:rFonts w:cs="Arial"/>
        </w:rPr>
      </w:pPr>
      <w:bookmarkStart w:id="40" w:name="_Toc210118837"/>
      <w:r>
        <w:rPr>
          <w:rFonts w:cs="Arial"/>
          <w:sz w:val="22"/>
          <w:szCs w:val="22"/>
        </w:rPr>
        <w:t>CONSTATATION DE L’EXECUTION DES PRESTATIONS</w:t>
      </w:r>
      <w:bookmarkEnd w:id="40"/>
    </w:p>
    <w:p w14:paraId="078FFC33" w14:textId="77777777" w:rsidR="00D13BC1" w:rsidRDefault="00D13BC1" w:rsidP="006409B1">
      <w:pPr>
        <w:pStyle w:val="Titre2"/>
        <w:ind w:left="2204" w:hanging="1211"/>
        <w:rPr>
          <w:rFonts w:cs="Arial"/>
          <w:sz w:val="22"/>
          <w:szCs w:val="22"/>
        </w:rPr>
      </w:pPr>
      <w:bookmarkStart w:id="41" w:name="_Toc210118838"/>
      <w:r w:rsidRPr="00314366">
        <w:rPr>
          <w:rFonts w:cs="Arial"/>
          <w:sz w:val="22"/>
          <w:szCs w:val="22"/>
        </w:rPr>
        <w:t>Opérations de vérification</w:t>
      </w:r>
      <w:bookmarkEnd w:id="41"/>
      <w:r w:rsidRPr="00314366">
        <w:rPr>
          <w:rFonts w:cs="Arial"/>
          <w:sz w:val="22"/>
          <w:szCs w:val="22"/>
        </w:rPr>
        <w:t xml:space="preserve"> </w:t>
      </w:r>
    </w:p>
    <w:p w14:paraId="39CADF0F" w14:textId="78F77603" w:rsidR="00D13BC1" w:rsidRPr="00673841" w:rsidRDefault="00D13BC1" w:rsidP="006409B1">
      <w:pPr>
        <w:tabs>
          <w:tab w:val="left" w:pos="7920"/>
        </w:tabs>
        <w:spacing w:after="120" w:line="240" w:lineRule="auto"/>
        <w:ind w:left="23" w:hanging="23"/>
        <w:jc w:val="both"/>
        <w:rPr>
          <w:rFonts w:ascii="Arial" w:eastAsia="Calibri" w:hAnsi="Arial" w:cs="Arial"/>
        </w:rPr>
      </w:pPr>
      <w:r w:rsidRPr="00314366">
        <w:rPr>
          <w:rFonts w:ascii="Arial" w:eastAsia="Calibri" w:hAnsi="Arial" w:cs="Arial"/>
        </w:rPr>
        <w:t>La personne habilitée à procéder aux opérations de vérification et d’ad</w:t>
      </w:r>
      <w:r>
        <w:rPr>
          <w:rFonts w:ascii="Arial" w:eastAsia="Calibri" w:hAnsi="Arial" w:cs="Arial"/>
        </w:rPr>
        <w:t xml:space="preserve">mission est le </w:t>
      </w:r>
      <w:r w:rsidR="00FD0023">
        <w:rPr>
          <w:rFonts w:ascii="Arial" w:eastAsia="Calibri" w:hAnsi="Arial" w:cs="Arial"/>
        </w:rPr>
        <w:t xml:space="preserve">Directeur de l’unité ou son </w:t>
      </w:r>
      <w:r>
        <w:rPr>
          <w:rFonts w:ascii="Arial" w:eastAsia="Calibri" w:hAnsi="Arial" w:cs="Arial"/>
        </w:rPr>
        <w:t>représentant.</w:t>
      </w:r>
    </w:p>
    <w:p w14:paraId="1EDB1E2E" w14:textId="780924E9" w:rsidR="00E50740" w:rsidRDefault="00D13BC1" w:rsidP="006409B1">
      <w:pPr>
        <w:jc w:val="both"/>
        <w:rPr>
          <w:rFonts w:ascii="Arial" w:eastAsia="Calibri" w:hAnsi="Arial" w:cs="Arial"/>
        </w:rPr>
      </w:pPr>
      <w:r>
        <w:rPr>
          <w:rFonts w:ascii="Arial" w:eastAsia="Calibri" w:hAnsi="Arial" w:cs="Arial"/>
        </w:rPr>
        <w:t>Par dérogation à l’article 28.2</w:t>
      </w:r>
      <w:r w:rsidRPr="00314366">
        <w:rPr>
          <w:rFonts w:ascii="Arial" w:eastAsia="Calibri" w:hAnsi="Arial" w:cs="Arial"/>
        </w:rPr>
        <w:t xml:space="preserve"> du</w:t>
      </w:r>
      <w:r w:rsidR="002D3973">
        <w:rPr>
          <w:rFonts w:ascii="Arial" w:eastAsia="Calibri" w:hAnsi="Arial" w:cs="Arial"/>
        </w:rPr>
        <w:t xml:space="preserve"> CCAG-FCS</w:t>
      </w:r>
      <w:r w:rsidRPr="00314366">
        <w:rPr>
          <w:rFonts w:ascii="Arial" w:eastAsia="Calibri" w:hAnsi="Arial" w:cs="Arial"/>
        </w:rPr>
        <w:t xml:space="preserve">, le délai imparti à l’Inserm pour procéder aux opérations de vérification </w:t>
      </w:r>
      <w:r w:rsidR="00730A43">
        <w:rPr>
          <w:rFonts w:ascii="Arial" w:eastAsia="Calibri" w:hAnsi="Arial" w:cs="Arial"/>
        </w:rPr>
        <w:t xml:space="preserve">quantitatives et qualitatives </w:t>
      </w:r>
      <w:r w:rsidRPr="00314366">
        <w:rPr>
          <w:rFonts w:ascii="Arial" w:eastAsia="Calibri" w:hAnsi="Arial" w:cs="Arial"/>
        </w:rPr>
        <w:t>et pour notifier sa décision est d</w:t>
      </w:r>
      <w:r w:rsidR="00730A43">
        <w:rPr>
          <w:rFonts w:ascii="Arial" w:eastAsia="Calibri" w:hAnsi="Arial" w:cs="Arial"/>
        </w:rPr>
        <w:t>e</w:t>
      </w:r>
      <w:r w:rsidR="001C0556">
        <w:rPr>
          <w:rFonts w:ascii="Arial" w:eastAsia="Calibri" w:hAnsi="Arial" w:cs="Arial"/>
        </w:rPr>
        <w:t xml:space="preserve"> </w:t>
      </w:r>
      <w:r w:rsidR="00730A43" w:rsidRPr="001C0556">
        <w:rPr>
          <w:rFonts w:ascii="Arial" w:eastAsia="Calibri" w:hAnsi="Arial" w:cs="Arial"/>
        </w:rPr>
        <w:t>30</w:t>
      </w:r>
      <w:r w:rsidRPr="00314366">
        <w:rPr>
          <w:rFonts w:ascii="Arial" w:eastAsia="Calibri" w:hAnsi="Arial" w:cs="Arial"/>
        </w:rPr>
        <w:t xml:space="preserve"> jours à compter de la date de mise en </w:t>
      </w:r>
      <w:r w:rsidR="00730A43">
        <w:rPr>
          <w:rFonts w:ascii="Arial" w:eastAsia="Calibri" w:hAnsi="Arial" w:cs="Arial"/>
        </w:rPr>
        <w:t>service</w:t>
      </w:r>
      <w:r w:rsidRPr="00314366">
        <w:rPr>
          <w:rFonts w:ascii="Arial" w:eastAsia="Calibri" w:hAnsi="Arial" w:cs="Arial"/>
        </w:rPr>
        <w:t xml:space="preserve"> </w:t>
      </w:r>
      <w:r w:rsidR="00730A43">
        <w:rPr>
          <w:rFonts w:ascii="Arial" w:eastAsia="Calibri" w:hAnsi="Arial" w:cs="Arial"/>
        </w:rPr>
        <w:t>telle que déclarée par le</w:t>
      </w:r>
      <w:r w:rsidR="00E6453C">
        <w:rPr>
          <w:rFonts w:ascii="Arial" w:eastAsia="Calibri" w:hAnsi="Arial" w:cs="Arial"/>
        </w:rPr>
        <w:t xml:space="preserve"> titulaire</w:t>
      </w:r>
      <w:r w:rsidRPr="00314366">
        <w:rPr>
          <w:rFonts w:ascii="Arial" w:eastAsia="Calibri" w:hAnsi="Arial" w:cs="Arial"/>
        </w:rPr>
        <w:t>.</w:t>
      </w:r>
      <w:r w:rsidR="00FD0023">
        <w:rPr>
          <w:rFonts w:ascii="Arial" w:eastAsia="Calibri" w:hAnsi="Arial" w:cs="Arial"/>
        </w:rPr>
        <w:t xml:space="preserve"> </w:t>
      </w:r>
    </w:p>
    <w:p w14:paraId="54A964B9" w14:textId="6998DD61" w:rsidR="00FD0023" w:rsidRDefault="00FD0023" w:rsidP="006409B1">
      <w:pPr>
        <w:jc w:val="both"/>
        <w:rPr>
          <w:rFonts w:ascii="Arial" w:hAnsi="Arial" w:cs="Arial"/>
        </w:rPr>
      </w:pPr>
      <w:r>
        <w:rPr>
          <w:rFonts w:ascii="Arial" w:eastAsia="Calibri" w:hAnsi="Arial" w:cs="Arial"/>
        </w:rPr>
        <w:t>Dans ce délai, u</w:t>
      </w:r>
      <w:r w:rsidRPr="00B14234">
        <w:rPr>
          <w:rFonts w:ascii="Arial" w:hAnsi="Arial" w:cs="Arial"/>
        </w:rPr>
        <w:t xml:space="preserve">n </w:t>
      </w:r>
      <w:r>
        <w:rPr>
          <w:rFonts w:ascii="Arial" w:hAnsi="Arial" w:cs="Arial"/>
        </w:rPr>
        <w:t>p</w:t>
      </w:r>
      <w:r w:rsidRPr="00B14234">
        <w:rPr>
          <w:rFonts w:ascii="Arial" w:hAnsi="Arial" w:cs="Arial"/>
        </w:rPr>
        <w:t>roc</w:t>
      </w:r>
      <w:r>
        <w:rPr>
          <w:rFonts w:ascii="Arial" w:hAnsi="Arial" w:cs="Arial"/>
        </w:rPr>
        <w:t>ès-verbal sera alors établi par le directeur de l’unité</w:t>
      </w:r>
      <w:r w:rsidRPr="00D312A5">
        <w:rPr>
          <w:rFonts w:ascii="Arial" w:hAnsi="Arial" w:cs="Arial"/>
          <w:bCs/>
        </w:rPr>
        <w:t xml:space="preserve">, </w:t>
      </w:r>
      <w:r w:rsidRPr="00D312A5">
        <w:rPr>
          <w:rFonts w:ascii="Arial" w:hAnsi="Arial" w:cs="Arial"/>
        </w:rPr>
        <w:t xml:space="preserve">ou son représentant, </w:t>
      </w:r>
      <w:r w:rsidRPr="00B14234">
        <w:rPr>
          <w:rFonts w:ascii="Arial" w:hAnsi="Arial" w:cs="Arial"/>
        </w:rPr>
        <w:t>et notifié au</w:t>
      </w:r>
      <w:r w:rsidR="00E6453C">
        <w:rPr>
          <w:rFonts w:ascii="Arial" w:hAnsi="Arial" w:cs="Arial"/>
        </w:rPr>
        <w:t xml:space="preserve"> titulaire</w:t>
      </w:r>
      <w:r w:rsidRPr="00B14234">
        <w:rPr>
          <w:rFonts w:ascii="Arial" w:hAnsi="Arial" w:cs="Arial"/>
        </w:rPr>
        <w:t>.</w:t>
      </w:r>
    </w:p>
    <w:p w14:paraId="2F0F9227" w14:textId="34DF754A" w:rsidR="00D13BC1" w:rsidRPr="00314366" w:rsidRDefault="00D13BC1" w:rsidP="00E50740">
      <w:pPr>
        <w:pStyle w:val="Titre2"/>
        <w:spacing w:after="0"/>
        <w:ind w:left="2204" w:hanging="1211"/>
        <w:rPr>
          <w:rFonts w:cs="Arial"/>
          <w:sz w:val="22"/>
          <w:szCs w:val="22"/>
        </w:rPr>
      </w:pPr>
      <w:bookmarkStart w:id="42" w:name="_Toc210118839"/>
      <w:r w:rsidRPr="00314366">
        <w:rPr>
          <w:rFonts w:cs="Arial"/>
          <w:sz w:val="22"/>
          <w:szCs w:val="22"/>
        </w:rPr>
        <w:t>Décision après vérification</w:t>
      </w:r>
      <w:bookmarkEnd w:id="42"/>
    </w:p>
    <w:p w14:paraId="03669BA4" w14:textId="77777777" w:rsidR="00D13BC1" w:rsidRPr="00314366" w:rsidRDefault="00D13BC1" w:rsidP="006409B1">
      <w:pPr>
        <w:pStyle w:val="Titre3"/>
        <w:ind w:hanging="889"/>
        <w:rPr>
          <w:rFonts w:cs="Arial"/>
          <w:sz w:val="22"/>
          <w:szCs w:val="22"/>
          <w:lang w:eastAsia="fr-FR"/>
        </w:rPr>
      </w:pPr>
      <w:bookmarkStart w:id="43" w:name="_Toc210118840"/>
      <w:r w:rsidRPr="00314366">
        <w:rPr>
          <w:rFonts w:cs="Arial"/>
          <w:sz w:val="22"/>
          <w:szCs w:val="22"/>
          <w:lang w:eastAsia="fr-FR"/>
        </w:rPr>
        <w:t>vérification quantitative</w:t>
      </w:r>
      <w:bookmarkEnd w:id="43"/>
      <w:r w:rsidRPr="00314366">
        <w:rPr>
          <w:rFonts w:cs="Arial"/>
          <w:sz w:val="22"/>
          <w:szCs w:val="22"/>
          <w:lang w:eastAsia="fr-FR"/>
        </w:rPr>
        <w:t xml:space="preserve"> </w:t>
      </w:r>
    </w:p>
    <w:p w14:paraId="12F6F3AE" w14:textId="58EFEABF"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La vérification quantitative est effectuée dès</w:t>
      </w:r>
      <w:r w:rsidR="008E203A">
        <w:rPr>
          <w:rFonts w:ascii="Arial" w:eastAsia="Calibri" w:hAnsi="Arial" w:cs="Arial"/>
        </w:rPr>
        <w:t xml:space="preserve"> la livraison puis à</w:t>
      </w:r>
      <w:r w:rsidRPr="00314366">
        <w:rPr>
          <w:rFonts w:ascii="Arial" w:eastAsia="Calibri" w:hAnsi="Arial" w:cs="Arial"/>
        </w:rPr>
        <w:t xml:space="preserve"> l’installation </w:t>
      </w:r>
      <w:r w:rsidR="008E203A">
        <w:rPr>
          <w:rFonts w:ascii="Arial" w:eastAsia="Calibri" w:hAnsi="Arial" w:cs="Arial"/>
        </w:rPr>
        <w:t>de l’équipement</w:t>
      </w:r>
      <w:r w:rsidRPr="00314366">
        <w:rPr>
          <w:rFonts w:ascii="Arial" w:eastAsia="Calibri" w:hAnsi="Arial" w:cs="Arial"/>
        </w:rPr>
        <w:t xml:space="preserve"> dans les conditions prévues </w:t>
      </w:r>
      <w:r>
        <w:rPr>
          <w:rFonts w:ascii="Arial" w:eastAsia="Calibri" w:hAnsi="Arial" w:cs="Arial"/>
        </w:rPr>
        <w:t>aux articles 29 et 30</w:t>
      </w:r>
      <w:r w:rsidRPr="00314366">
        <w:rPr>
          <w:rFonts w:ascii="Arial" w:eastAsia="Calibri" w:hAnsi="Arial" w:cs="Arial"/>
        </w:rPr>
        <w:t xml:space="preserve"> du</w:t>
      </w:r>
      <w:r w:rsidR="002D3973">
        <w:rPr>
          <w:rFonts w:ascii="Arial" w:eastAsia="Calibri" w:hAnsi="Arial" w:cs="Arial"/>
        </w:rPr>
        <w:t xml:space="preserve"> CCAG-FCS</w:t>
      </w:r>
      <w:r w:rsidRPr="00314366">
        <w:rPr>
          <w:rFonts w:ascii="Arial" w:eastAsia="Calibri" w:hAnsi="Arial" w:cs="Arial"/>
        </w:rPr>
        <w:t>.</w:t>
      </w:r>
    </w:p>
    <w:p w14:paraId="26EF200C" w14:textId="77777777" w:rsidR="00D13BC1" w:rsidRDefault="00D13BC1" w:rsidP="006409B1">
      <w:pPr>
        <w:pStyle w:val="Titre3"/>
        <w:ind w:hanging="889"/>
        <w:rPr>
          <w:rFonts w:cs="Arial"/>
          <w:sz w:val="22"/>
          <w:szCs w:val="22"/>
          <w:lang w:eastAsia="fr-FR"/>
        </w:rPr>
      </w:pPr>
      <w:bookmarkStart w:id="44" w:name="_Toc210118841"/>
      <w:r w:rsidRPr="00314366">
        <w:rPr>
          <w:rFonts w:cs="Arial"/>
          <w:sz w:val="22"/>
          <w:szCs w:val="22"/>
          <w:lang w:eastAsia="fr-FR"/>
        </w:rPr>
        <w:t>Vérification qualitative</w:t>
      </w:r>
      <w:bookmarkEnd w:id="44"/>
      <w:r w:rsidRPr="00314366">
        <w:rPr>
          <w:rFonts w:cs="Arial"/>
          <w:sz w:val="22"/>
          <w:szCs w:val="22"/>
          <w:lang w:eastAsia="fr-FR"/>
        </w:rPr>
        <w:t xml:space="preserve"> </w:t>
      </w:r>
    </w:p>
    <w:p w14:paraId="14549347" w14:textId="4F51B40F" w:rsidR="00D13BC1" w:rsidRPr="00264AA7" w:rsidRDefault="00D13BC1" w:rsidP="006409B1">
      <w:pPr>
        <w:tabs>
          <w:tab w:val="left" w:pos="7920"/>
        </w:tabs>
        <w:spacing w:before="240" w:after="120" w:line="240" w:lineRule="auto"/>
        <w:ind w:left="23" w:hanging="23"/>
        <w:jc w:val="both"/>
        <w:rPr>
          <w:rFonts w:ascii="Arial" w:eastAsia="Calibri" w:hAnsi="Arial" w:cs="Arial"/>
          <w:b/>
        </w:rPr>
      </w:pPr>
      <w:r>
        <w:rPr>
          <w:rFonts w:ascii="Arial" w:eastAsia="Calibri" w:hAnsi="Arial" w:cs="Arial"/>
        </w:rPr>
        <w:t>P</w:t>
      </w:r>
      <w:r w:rsidR="00B60980">
        <w:rPr>
          <w:rFonts w:ascii="Arial" w:eastAsia="Calibri" w:hAnsi="Arial" w:cs="Arial"/>
        </w:rPr>
        <w:t>ar dérogation à l’article 28</w:t>
      </w:r>
      <w:r>
        <w:rPr>
          <w:rFonts w:ascii="Arial" w:eastAsia="Calibri" w:hAnsi="Arial" w:cs="Arial"/>
        </w:rPr>
        <w:t xml:space="preserve"> du</w:t>
      </w:r>
      <w:r w:rsidR="002D3973">
        <w:rPr>
          <w:rFonts w:ascii="Arial" w:eastAsia="Calibri" w:hAnsi="Arial" w:cs="Arial"/>
        </w:rPr>
        <w:t xml:space="preserve"> CCAG-FCS</w:t>
      </w:r>
      <w:r>
        <w:rPr>
          <w:rFonts w:ascii="Arial" w:eastAsia="Calibri" w:hAnsi="Arial" w:cs="Arial"/>
        </w:rPr>
        <w:t xml:space="preserve">, les opérations de vérification démarrent à compter </w:t>
      </w:r>
      <w:r w:rsidRPr="00727DD3">
        <w:rPr>
          <w:rFonts w:ascii="Arial" w:eastAsia="Calibri" w:hAnsi="Arial" w:cs="Arial"/>
        </w:rPr>
        <w:t>de</w:t>
      </w:r>
      <w:r>
        <w:rPr>
          <w:rFonts w:ascii="Arial" w:eastAsia="Calibri" w:hAnsi="Arial" w:cs="Arial"/>
        </w:rPr>
        <w:t xml:space="preserve"> la m</w:t>
      </w:r>
      <w:r w:rsidR="00EE112A">
        <w:rPr>
          <w:rFonts w:ascii="Arial" w:eastAsia="Calibri" w:hAnsi="Arial" w:cs="Arial"/>
        </w:rPr>
        <w:t>ise en service</w:t>
      </w:r>
      <w:r>
        <w:rPr>
          <w:rFonts w:ascii="Arial" w:eastAsia="Calibri" w:hAnsi="Arial" w:cs="Arial"/>
        </w:rPr>
        <w:t xml:space="preserve"> de l’équipement</w:t>
      </w:r>
      <w:r w:rsidRPr="00727DD3">
        <w:rPr>
          <w:rFonts w:ascii="Arial" w:eastAsia="Calibri" w:hAnsi="Arial" w:cs="Arial"/>
        </w:rPr>
        <w:t xml:space="preserve"> par le</w:t>
      </w:r>
      <w:r w:rsidR="00E6453C">
        <w:rPr>
          <w:rFonts w:ascii="Arial" w:eastAsia="Calibri" w:hAnsi="Arial" w:cs="Arial"/>
        </w:rPr>
        <w:t xml:space="preserve"> titulaire</w:t>
      </w:r>
      <w:r w:rsidRPr="00727DD3">
        <w:rPr>
          <w:rFonts w:ascii="Arial" w:eastAsia="Calibri" w:hAnsi="Arial" w:cs="Arial"/>
        </w:rPr>
        <w:t xml:space="preserve"> en conformité avec les performances techniques et fonctionnelles spécifiées</w:t>
      </w:r>
      <w:r>
        <w:rPr>
          <w:rFonts w:ascii="Arial" w:eastAsia="Calibri" w:hAnsi="Arial" w:cs="Arial"/>
        </w:rPr>
        <w:t xml:space="preserve"> dans le </w:t>
      </w:r>
      <w:r w:rsidR="00730A43">
        <w:rPr>
          <w:rFonts w:ascii="Arial" w:eastAsia="Calibri" w:hAnsi="Arial" w:cs="Arial"/>
        </w:rPr>
        <w:t>présent marché</w:t>
      </w:r>
      <w:r>
        <w:rPr>
          <w:rFonts w:ascii="Arial" w:eastAsia="Calibri" w:hAnsi="Arial" w:cs="Arial"/>
        </w:rPr>
        <w:t>.</w:t>
      </w:r>
    </w:p>
    <w:p w14:paraId="0BA2C1B8" w14:textId="115D1CAE"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A l’issue de cette vérification, l’Inserm prend une décision expresse d’admission, d’ajournement, de réfaction ou de rejet dans les conditions fixées à l’article 30 du</w:t>
      </w:r>
      <w:r w:rsidR="002D3973">
        <w:rPr>
          <w:rFonts w:ascii="Arial" w:eastAsia="Calibri" w:hAnsi="Arial" w:cs="Arial"/>
        </w:rPr>
        <w:t xml:space="preserve"> CCAG-FCS</w:t>
      </w:r>
      <w:r w:rsidRPr="00314366">
        <w:rPr>
          <w:rFonts w:ascii="Arial" w:eastAsia="Calibri" w:hAnsi="Arial" w:cs="Arial"/>
        </w:rPr>
        <w:t>.</w:t>
      </w:r>
    </w:p>
    <w:p w14:paraId="7DEE68C9" w14:textId="20278EAF"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i/>
          <w:u w:val="single"/>
        </w:rPr>
        <w:t>Ajournement</w:t>
      </w:r>
      <w:r w:rsidRPr="00314366">
        <w:rPr>
          <w:rFonts w:ascii="Arial" w:eastAsia="Calibri" w:hAnsi="Arial" w:cs="Arial"/>
        </w:rPr>
        <w:t> : La décision d’ajournement a pour effet d’interrompre l’exécution du marché et de reporter la décision d’admission de l’équipement, sous réserves de modifications incombant au</w:t>
      </w:r>
      <w:r w:rsidR="00E6453C">
        <w:rPr>
          <w:rFonts w:ascii="Arial" w:eastAsia="Calibri" w:hAnsi="Arial" w:cs="Arial"/>
        </w:rPr>
        <w:t xml:space="preserve"> titulaire</w:t>
      </w:r>
      <w:r w:rsidRPr="00314366">
        <w:rPr>
          <w:rFonts w:ascii="Arial" w:eastAsia="Calibri" w:hAnsi="Arial" w:cs="Arial"/>
        </w:rPr>
        <w:t>.</w:t>
      </w:r>
    </w:p>
    <w:p w14:paraId="3E36E905" w14:textId="27BD9EF0"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Ce dernier doit signifier à l’Inserm son acceptation desdites modifications par l’envoi d’une lettre recommandée avec accusé de réception dans un délai de 10 jours à compter de la réception par le</w:t>
      </w:r>
      <w:r w:rsidR="00E6453C">
        <w:rPr>
          <w:rFonts w:ascii="Arial" w:eastAsia="Calibri" w:hAnsi="Arial" w:cs="Arial"/>
        </w:rPr>
        <w:t xml:space="preserve"> titulaire</w:t>
      </w:r>
      <w:r w:rsidRPr="00314366">
        <w:rPr>
          <w:rFonts w:ascii="Arial" w:eastAsia="Calibri" w:hAnsi="Arial" w:cs="Arial"/>
        </w:rPr>
        <w:t xml:space="preserve"> de la décision d’ajournement.</w:t>
      </w:r>
    </w:p>
    <w:p w14:paraId="2EC8FAE0"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u w:val="single"/>
        </w:rPr>
        <w:lastRenderedPageBreak/>
        <w:t>Admission avec réfaction</w:t>
      </w:r>
      <w:r w:rsidRPr="00314366">
        <w:rPr>
          <w:rFonts w:ascii="Arial" w:eastAsia="Calibri" w:hAnsi="Arial" w:cs="Arial"/>
        </w:rPr>
        <w:t> : La décision d’admission avec réfaction consiste en une réduction de prix selon l’étendue des imperfections constatées.</w:t>
      </w:r>
    </w:p>
    <w:p w14:paraId="002F844C" w14:textId="73A75D8C" w:rsidR="00D13BC1" w:rsidRPr="00314366" w:rsidRDefault="00D13BC1" w:rsidP="006409B1">
      <w:pPr>
        <w:spacing w:after="120" w:line="240" w:lineRule="auto"/>
        <w:jc w:val="both"/>
        <w:rPr>
          <w:rFonts w:ascii="Arial" w:eastAsia="Calibri" w:hAnsi="Arial" w:cs="Arial"/>
          <w:u w:val="single"/>
        </w:rPr>
      </w:pPr>
      <w:r w:rsidRPr="00314366">
        <w:rPr>
          <w:rFonts w:ascii="Arial" w:eastAsia="Calibri" w:hAnsi="Arial" w:cs="Arial"/>
          <w:i/>
          <w:u w:val="single"/>
        </w:rPr>
        <w:t>Rejet </w:t>
      </w:r>
      <w:r w:rsidRPr="00314366">
        <w:rPr>
          <w:rFonts w:ascii="Arial" w:eastAsia="Calibri" w:hAnsi="Arial" w:cs="Arial"/>
          <w:i/>
        </w:rPr>
        <w:t>:</w:t>
      </w:r>
      <w:r w:rsidRPr="00314366">
        <w:rPr>
          <w:rFonts w:ascii="Arial" w:eastAsia="Calibri" w:hAnsi="Arial" w:cs="Arial"/>
        </w:rPr>
        <w:t xml:space="preserve"> Lorsque l’Inserm juge que </w:t>
      </w:r>
      <w:r w:rsidR="00376E1C">
        <w:rPr>
          <w:rFonts w:ascii="Arial" w:eastAsia="Calibri" w:hAnsi="Arial" w:cs="Arial"/>
        </w:rPr>
        <w:t>l’équipement</w:t>
      </w:r>
      <w:r w:rsidRPr="00314366">
        <w:rPr>
          <w:rFonts w:ascii="Arial" w:eastAsia="Calibri" w:hAnsi="Arial" w:cs="Arial"/>
        </w:rPr>
        <w:t xml:space="preserve"> fourni appelle les réserves telles qu’il ne lui apparaît pas possible d’en prononcer l’ajournement ou la réfaction, il notifie une décision motivée de rejet. Le</w:t>
      </w:r>
      <w:r w:rsidR="00E6453C">
        <w:rPr>
          <w:rFonts w:ascii="Arial" w:eastAsia="Calibri" w:hAnsi="Arial" w:cs="Arial"/>
        </w:rPr>
        <w:t xml:space="preserve"> titulaire</w:t>
      </w:r>
      <w:r w:rsidRPr="00314366">
        <w:rPr>
          <w:rFonts w:ascii="Arial" w:eastAsia="Calibri" w:hAnsi="Arial" w:cs="Arial"/>
        </w:rPr>
        <w:t xml:space="preserve"> dispose d’un délai de 10 jours à compter de la réception de la décision de rejet pour présenter ses observations. Passé ce délai, il est réputé avoir accepté la décision de l’Inserm. Si le</w:t>
      </w:r>
      <w:r w:rsidR="00E6453C">
        <w:rPr>
          <w:rFonts w:ascii="Arial" w:eastAsia="Calibri" w:hAnsi="Arial" w:cs="Arial"/>
        </w:rPr>
        <w:t xml:space="preserve"> titulaire</w:t>
      </w:r>
      <w:r w:rsidRPr="00314366">
        <w:rPr>
          <w:rFonts w:ascii="Arial" w:eastAsia="Calibri" w:hAnsi="Arial" w:cs="Arial"/>
        </w:rPr>
        <w:t xml:space="preserve"> formule des observations, l’Inserm dispose du même délai pour notifier sa décision. </w:t>
      </w:r>
    </w:p>
    <w:p w14:paraId="39F2FDE6" w14:textId="02A45182"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La décision de rejet prono</w:t>
      </w:r>
      <w:r w:rsidR="00B60980">
        <w:rPr>
          <w:rFonts w:ascii="Arial" w:eastAsia="Calibri" w:hAnsi="Arial" w:cs="Arial"/>
        </w:rPr>
        <w:t>ncée par l’Inserm entraîne</w:t>
      </w:r>
      <w:r w:rsidR="00A630C6">
        <w:rPr>
          <w:rFonts w:ascii="Arial" w:eastAsia="Calibri" w:hAnsi="Arial" w:cs="Arial"/>
        </w:rPr>
        <w:t xml:space="preserve"> </w:t>
      </w:r>
      <w:r w:rsidRPr="00314366">
        <w:rPr>
          <w:rFonts w:ascii="Arial" w:eastAsia="Calibri" w:hAnsi="Arial" w:cs="Arial"/>
        </w:rPr>
        <w:t xml:space="preserve">le remplacement </w:t>
      </w:r>
      <w:r w:rsidR="00376E1C">
        <w:rPr>
          <w:rFonts w:ascii="Arial" w:eastAsia="Calibri" w:hAnsi="Arial" w:cs="Arial"/>
        </w:rPr>
        <w:t>de l’équipement</w:t>
      </w:r>
      <w:r w:rsidRPr="00314366">
        <w:rPr>
          <w:rFonts w:ascii="Arial" w:eastAsia="Calibri" w:hAnsi="Arial" w:cs="Arial"/>
        </w:rPr>
        <w:t xml:space="preserve"> par un </w:t>
      </w:r>
      <w:r w:rsidR="00376E1C">
        <w:rPr>
          <w:rFonts w:ascii="Arial" w:eastAsia="Calibri" w:hAnsi="Arial" w:cs="Arial"/>
        </w:rPr>
        <w:t>nouvel équipement</w:t>
      </w:r>
      <w:r w:rsidRPr="00314366">
        <w:rPr>
          <w:rFonts w:ascii="Arial" w:eastAsia="Calibri" w:hAnsi="Arial" w:cs="Arial"/>
        </w:rPr>
        <w:t>, aux frais et risques du</w:t>
      </w:r>
      <w:r w:rsidR="00E6453C">
        <w:rPr>
          <w:rFonts w:ascii="Arial" w:eastAsia="Calibri" w:hAnsi="Arial" w:cs="Arial"/>
        </w:rPr>
        <w:t xml:space="preserve"> titulaire</w:t>
      </w:r>
      <w:r>
        <w:rPr>
          <w:rFonts w:ascii="Arial" w:eastAsia="Calibri" w:hAnsi="Arial" w:cs="Arial"/>
        </w:rPr>
        <w:t>.</w:t>
      </w:r>
    </w:p>
    <w:p w14:paraId="3A03336D" w14:textId="77777777" w:rsidR="00D13BC1" w:rsidRPr="00314366" w:rsidRDefault="00D13BC1" w:rsidP="006409B1">
      <w:pPr>
        <w:spacing w:after="120" w:line="240" w:lineRule="auto"/>
        <w:jc w:val="both"/>
        <w:rPr>
          <w:rFonts w:ascii="Arial" w:eastAsia="Calibri" w:hAnsi="Arial" w:cs="Arial"/>
          <w:i/>
        </w:rPr>
      </w:pPr>
    </w:p>
    <w:p w14:paraId="7647E0F6" w14:textId="77777777" w:rsidR="00D13BC1" w:rsidRDefault="00D13BC1" w:rsidP="006409B1">
      <w:pPr>
        <w:pStyle w:val="Titre1"/>
        <w:rPr>
          <w:lang w:eastAsia="fr-FR"/>
        </w:rPr>
      </w:pPr>
      <w:bookmarkStart w:id="45" w:name="_Toc210118842"/>
      <w:r>
        <w:rPr>
          <w:rFonts w:eastAsia="Arial"/>
          <w:sz w:val="22"/>
          <w:szCs w:val="22"/>
          <w:lang w:eastAsia="fr-FR"/>
        </w:rPr>
        <w:t>REGIME FINANCIER</w:t>
      </w:r>
      <w:bookmarkEnd w:id="45"/>
    </w:p>
    <w:p w14:paraId="3E8E22F8" w14:textId="77777777" w:rsidR="00D13BC1" w:rsidRDefault="00D13BC1" w:rsidP="006409B1">
      <w:pPr>
        <w:pStyle w:val="Titre2"/>
        <w:ind w:left="2204" w:hanging="1211"/>
        <w:rPr>
          <w:rFonts w:cs="Arial"/>
          <w:sz w:val="22"/>
          <w:szCs w:val="22"/>
        </w:rPr>
      </w:pPr>
      <w:bookmarkStart w:id="46" w:name="_Toc210118843"/>
      <w:r w:rsidRPr="00C64D15">
        <w:rPr>
          <w:rFonts w:cs="Arial"/>
          <w:sz w:val="22"/>
          <w:szCs w:val="22"/>
        </w:rPr>
        <w:t>contenu des prix</w:t>
      </w:r>
      <w:bookmarkEnd w:id="46"/>
      <w:r w:rsidRPr="00C64D15">
        <w:rPr>
          <w:rFonts w:cs="Arial"/>
          <w:sz w:val="22"/>
          <w:szCs w:val="22"/>
        </w:rPr>
        <w:t xml:space="preserve"> </w:t>
      </w:r>
    </w:p>
    <w:p w14:paraId="6DE0699E" w14:textId="4629A119" w:rsidR="00D13BC1" w:rsidRPr="0011012E" w:rsidRDefault="00D13BC1" w:rsidP="006409B1">
      <w:pPr>
        <w:jc w:val="both"/>
        <w:rPr>
          <w:rFonts w:ascii="Arial" w:hAnsi="Arial" w:cs="Arial"/>
          <w:lang w:eastAsia="fr-FR"/>
        </w:rPr>
      </w:pPr>
      <w:r w:rsidRPr="00314366">
        <w:rPr>
          <w:rFonts w:ascii="Arial" w:hAnsi="Arial" w:cs="Arial"/>
          <w:lang w:eastAsia="fr-FR"/>
        </w:rPr>
        <w:t>Les prix sont réputés comprendre toutes les dépenses résultant de l’exécution des prestations, incluant tous les frais, charges, fournitures, matériels et sujétions du</w:t>
      </w:r>
      <w:r w:rsidR="00E6453C">
        <w:rPr>
          <w:rFonts w:ascii="Arial" w:hAnsi="Arial" w:cs="Arial"/>
          <w:lang w:eastAsia="fr-FR"/>
        </w:rPr>
        <w:t xml:space="preserve"> titulaire</w:t>
      </w:r>
      <w:r w:rsidRPr="00314366">
        <w:rPr>
          <w:rFonts w:ascii="Arial" w:hAnsi="Arial" w:cs="Arial"/>
          <w:lang w:eastAsia="fr-FR"/>
        </w:rPr>
        <w:t xml:space="preserve"> ainsi que le conditionnement, l’emballage, le transport jusqu’au lieu de livraison, l’assurance, l’installation et la mise en service, la formation, la garantie et le service après-vente pendant la garantie.</w:t>
      </w:r>
    </w:p>
    <w:p w14:paraId="5540D752" w14:textId="17463BA1" w:rsidR="00D13BC1" w:rsidRDefault="00D737E9" w:rsidP="006409B1">
      <w:pPr>
        <w:pStyle w:val="Titre2"/>
        <w:ind w:left="2204" w:hanging="1211"/>
        <w:rPr>
          <w:rFonts w:cs="Arial"/>
          <w:sz w:val="22"/>
          <w:szCs w:val="22"/>
        </w:rPr>
      </w:pPr>
      <w:bookmarkStart w:id="47" w:name="_Toc210118844"/>
      <w:r>
        <w:rPr>
          <w:rFonts w:cs="Arial"/>
          <w:sz w:val="22"/>
          <w:szCs w:val="22"/>
        </w:rPr>
        <w:t>Forme</w:t>
      </w:r>
      <w:r w:rsidR="00D13BC1" w:rsidRPr="0011012E">
        <w:rPr>
          <w:rFonts w:cs="Arial"/>
          <w:sz w:val="22"/>
          <w:szCs w:val="22"/>
        </w:rPr>
        <w:t xml:space="preserve"> des prix</w:t>
      </w:r>
      <w:bookmarkEnd w:id="47"/>
      <w:r w:rsidR="00D13BC1" w:rsidRPr="0011012E">
        <w:rPr>
          <w:rFonts w:cs="Arial"/>
          <w:sz w:val="22"/>
          <w:szCs w:val="22"/>
        </w:rPr>
        <w:t xml:space="preserve"> </w:t>
      </w:r>
    </w:p>
    <w:p w14:paraId="41CF31C0" w14:textId="7EB58C9B" w:rsidR="00DE32FB" w:rsidRDefault="00D13BC1" w:rsidP="006409B1">
      <w:pPr>
        <w:jc w:val="both"/>
        <w:rPr>
          <w:rFonts w:ascii="Arial" w:hAnsi="Arial" w:cs="Arial"/>
          <w:lang w:eastAsia="fr-FR"/>
        </w:rPr>
      </w:pPr>
      <w:r w:rsidRPr="00314366">
        <w:rPr>
          <w:rFonts w:ascii="Arial" w:hAnsi="Arial" w:cs="Arial"/>
          <w:lang w:eastAsia="fr-FR"/>
        </w:rPr>
        <w:t>Conformé</w:t>
      </w:r>
      <w:r>
        <w:rPr>
          <w:rFonts w:ascii="Arial" w:hAnsi="Arial" w:cs="Arial"/>
          <w:lang w:eastAsia="fr-FR"/>
        </w:rPr>
        <w:t>ment à l’article 10.1.1 du</w:t>
      </w:r>
      <w:r w:rsidR="002D3973">
        <w:rPr>
          <w:rFonts w:ascii="Arial" w:hAnsi="Arial" w:cs="Arial"/>
          <w:lang w:eastAsia="fr-FR"/>
        </w:rPr>
        <w:t xml:space="preserve"> CCAG-FCS</w:t>
      </w:r>
      <w:r w:rsidR="00F4453C">
        <w:rPr>
          <w:rFonts w:ascii="Arial" w:hAnsi="Arial" w:cs="Arial"/>
          <w:lang w:eastAsia="fr-FR"/>
        </w:rPr>
        <w:t xml:space="preserve">, les prix </w:t>
      </w:r>
      <w:r w:rsidR="00FD0023">
        <w:rPr>
          <w:rFonts w:ascii="Arial" w:hAnsi="Arial" w:cs="Arial"/>
          <w:lang w:eastAsia="fr-FR"/>
        </w:rPr>
        <w:t xml:space="preserve">du présent marché </w:t>
      </w:r>
      <w:r w:rsidR="00F4453C">
        <w:rPr>
          <w:rFonts w:ascii="Arial" w:hAnsi="Arial" w:cs="Arial"/>
          <w:lang w:eastAsia="fr-FR"/>
        </w:rPr>
        <w:t>sont réputés fermes et définitifs.</w:t>
      </w:r>
    </w:p>
    <w:p w14:paraId="7BAEA490" w14:textId="77777777" w:rsidR="00DE32FB" w:rsidRDefault="00DE32FB" w:rsidP="006409B1">
      <w:pPr>
        <w:pStyle w:val="Titre2"/>
        <w:ind w:left="2204" w:hanging="1211"/>
        <w:rPr>
          <w:rFonts w:cs="Arial"/>
          <w:sz w:val="22"/>
          <w:szCs w:val="22"/>
          <w:lang w:eastAsia="fr-FR"/>
        </w:rPr>
      </w:pPr>
      <w:bookmarkStart w:id="48" w:name="_Toc210118845"/>
      <w:r w:rsidRPr="00863047">
        <w:rPr>
          <w:rFonts w:cs="Arial"/>
          <w:sz w:val="22"/>
          <w:szCs w:val="22"/>
        </w:rPr>
        <w:t>Transmission d’un bon de commande</w:t>
      </w:r>
      <w:bookmarkEnd w:id="48"/>
      <w:r w:rsidRPr="00863047">
        <w:rPr>
          <w:rFonts w:cs="Arial"/>
          <w:sz w:val="22"/>
          <w:szCs w:val="22"/>
          <w:lang w:eastAsia="fr-FR"/>
        </w:rPr>
        <w:t xml:space="preserve"> </w:t>
      </w:r>
    </w:p>
    <w:p w14:paraId="75EC22AB" w14:textId="590EA800" w:rsidR="00DE32FB" w:rsidRPr="00863047" w:rsidRDefault="00DE32FB" w:rsidP="006409B1">
      <w:pPr>
        <w:jc w:val="both"/>
        <w:rPr>
          <w:rFonts w:ascii="Arial" w:eastAsia="Calibri" w:hAnsi="Arial" w:cs="Arial"/>
        </w:rPr>
      </w:pPr>
      <w:r w:rsidRPr="00863047">
        <w:rPr>
          <w:rFonts w:ascii="Arial" w:eastAsia="Calibri" w:hAnsi="Arial" w:cs="Arial"/>
        </w:rPr>
        <w:t>Con</w:t>
      </w:r>
      <w:r>
        <w:rPr>
          <w:rFonts w:ascii="Arial" w:eastAsia="Calibri" w:hAnsi="Arial" w:cs="Arial"/>
        </w:rPr>
        <w:t>comitamment à la notification du marché</w:t>
      </w:r>
      <w:r w:rsidRPr="00863047">
        <w:rPr>
          <w:rFonts w:ascii="Arial" w:eastAsia="Calibri" w:hAnsi="Arial" w:cs="Arial"/>
        </w:rPr>
        <w:t xml:space="preserve">, </w:t>
      </w:r>
      <w:r>
        <w:rPr>
          <w:rFonts w:ascii="Arial" w:eastAsia="Calibri" w:hAnsi="Arial" w:cs="Arial"/>
        </w:rPr>
        <w:t>un bon de commande est adressé au</w:t>
      </w:r>
      <w:r w:rsidR="00E6453C">
        <w:rPr>
          <w:rFonts w:ascii="Arial" w:eastAsia="Calibri" w:hAnsi="Arial" w:cs="Arial"/>
        </w:rPr>
        <w:t xml:space="preserve"> titulaire</w:t>
      </w:r>
      <w:r>
        <w:rPr>
          <w:rFonts w:ascii="Arial" w:eastAsia="Calibri" w:hAnsi="Arial" w:cs="Arial"/>
        </w:rPr>
        <w:t xml:space="preserve"> qui n’a pour seul but de préciser les éléments nécessaires à la soumission de factures.</w:t>
      </w:r>
    </w:p>
    <w:p w14:paraId="7EFAEBC9" w14:textId="77777777" w:rsidR="00DE32FB" w:rsidRPr="00314366" w:rsidRDefault="00DE32FB" w:rsidP="006409B1">
      <w:pPr>
        <w:spacing w:after="120" w:line="240" w:lineRule="auto"/>
        <w:jc w:val="both"/>
        <w:rPr>
          <w:rFonts w:ascii="Arial" w:eastAsia="Calibri" w:hAnsi="Arial" w:cs="Arial"/>
        </w:rPr>
      </w:pPr>
      <w:r>
        <w:rPr>
          <w:rFonts w:ascii="Arial" w:eastAsia="Calibri" w:hAnsi="Arial" w:cs="Arial"/>
        </w:rPr>
        <w:t xml:space="preserve">Ces éléments sont les suivants : </w:t>
      </w:r>
    </w:p>
    <w:p w14:paraId="7B346CFC" w14:textId="609EC676" w:rsidR="00DE32FB" w:rsidRPr="00314366" w:rsidRDefault="00DE32FB" w:rsidP="006409B1">
      <w:pPr>
        <w:numPr>
          <w:ilvl w:val="0"/>
          <w:numId w:val="5"/>
        </w:numPr>
        <w:spacing w:after="120" w:line="240" w:lineRule="auto"/>
        <w:jc w:val="both"/>
        <w:rPr>
          <w:rFonts w:ascii="Arial" w:eastAsia="Calibri" w:hAnsi="Arial" w:cs="Arial"/>
          <w:b/>
        </w:rPr>
      </w:pPr>
      <w:r w:rsidRPr="00314366">
        <w:rPr>
          <w:rFonts w:ascii="Arial" w:eastAsia="Calibri" w:hAnsi="Arial" w:cs="Arial"/>
        </w:rPr>
        <w:t>Le numéro de Siret : Identifiant de la délégation régionale Inserm :</w:t>
      </w:r>
      <w:r>
        <w:rPr>
          <w:rFonts w:ascii="Arial" w:eastAsia="Calibri" w:hAnsi="Arial" w:cs="Arial"/>
        </w:rPr>
        <w:t xml:space="preserve"> </w:t>
      </w:r>
      <w:r w:rsidR="001C0556" w:rsidRPr="009B111D">
        <w:rPr>
          <w:rFonts w:ascii="Arial" w:hAnsi="Arial" w:cs="Arial"/>
        </w:rPr>
        <w:t>180036048</w:t>
      </w:r>
      <w:r w:rsidR="001C0556">
        <w:rPr>
          <w:rFonts w:ascii="Arial" w:hAnsi="Arial" w:cs="Arial"/>
        </w:rPr>
        <w:t>00908</w:t>
      </w:r>
    </w:p>
    <w:p w14:paraId="25460033" w14:textId="436EC2F2" w:rsidR="00DE32FB" w:rsidRPr="00314366" w:rsidRDefault="00DE32FB" w:rsidP="006409B1">
      <w:pPr>
        <w:numPr>
          <w:ilvl w:val="0"/>
          <w:numId w:val="5"/>
        </w:numPr>
        <w:spacing w:after="120" w:line="240" w:lineRule="auto"/>
        <w:jc w:val="both"/>
        <w:rPr>
          <w:rFonts w:ascii="Arial" w:eastAsia="Calibri" w:hAnsi="Arial" w:cs="Arial"/>
        </w:rPr>
      </w:pPr>
      <w:r w:rsidRPr="00314366">
        <w:rPr>
          <w:rFonts w:ascii="Arial" w:eastAsia="Calibri" w:hAnsi="Arial" w:cs="Arial"/>
        </w:rPr>
        <w:t xml:space="preserve">Le code service : permet d’identifier le service concerné par la facture : </w:t>
      </w:r>
      <w:r w:rsidR="001C0556">
        <w:rPr>
          <w:rFonts w:ascii="Arial" w:eastAsia="Calibri" w:hAnsi="Arial" w:cs="Arial"/>
        </w:rPr>
        <w:t>U1215</w:t>
      </w:r>
    </w:p>
    <w:p w14:paraId="098279B9" w14:textId="42FACB77" w:rsidR="00DE32FB" w:rsidRPr="001C0556" w:rsidRDefault="00DE32FB" w:rsidP="006409B1">
      <w:pPr>
        <w:numPr>
          <w:ilvl w:val="0"/>
          <w:numId w:val="5"/>
        </w:numPr>
        <w:spacing w:after="120" w:line="240" w:lineRule="auto"/>
        <w:jc w:val="both"/>
        <w:rPr>
          <w:rFonts w:ascii="Arial" w:eastAsia="Calibri" w:hAnsi="Arial" w:cs="Arial"/>
        </w:rPr>
      </w:pPr>
      <w:r w:rsidRPr="00314366">
        <w:rPr>
          <w:rFonts w:ascii="Arial" w:eastAsia="Calibri" w:hAnsi="Arial" w:cs="Arial"/>
        </w:rPr>
        <w:t>Le numéro d’engagement :</w:t>
      </w:r>
      <w:r w:rsidR="001C0556">
        <w:rPr>
          <w:rFonts w:ascii="Arial" w:eastAsia="Calibri" w:hAnsi="Arial" w:cs="Arial"/>
        </w:rPr>
        <w:t xml:space="preserve"> transmis après notification du </w:t>
      </w:r>
      <w:r w:rsidR="001C0556" w:rsidRPr="001C0556">
        <w:rPr>
          <w:rFonts w:ascii="Arial" w:eastAsia="Calibri" w:hAnsi="Arial" w:cs="Arial"/>
        </w:rPr>
        <w:t>marché</w:t>
      </w:r>
      <w:r w:rsidRPr="001C0556">
        <w:rPr>
          <w:rFonts w:ascii="Arial" w:eastAsia="Calibri" w:hAnsi="Arial" w:cs="Arial"/>
          <w:b/>
          <w:color w:val="FFFFFF" w:themeColor="background1"/>
        </w:rPr>
        <w:t xml:space="preserve">e bon de commande à 10 chiffres commençant par le millésime </w:t>
      </w:r>
    </w:p>
    <w:p w14:paraId="53716F53" w14:textId="1BDC6164" w:rsidR="00DE32FB" w:rsidRDefault="00DE32FB" w:rsidP="006409B1">
      <w:pPr>
        <w:spacing w:before="240" w:after="0" w:line="240" w:lineRule="auto"/>
        <w:jc w:val="both"/>
        <w:rPr>
          <w:rFonts w:ascii="Arial" w:eastAsia="Calibri" w:hAnsi="Arial" w:cs="Arial"/>
        </w:rPr>
      </w:pPr>
      <w:r>
        <w:rPr>
          <w:rFonts w:ascii="Arial" w:eastAsia="Calibri" w:hAnsi="Arial" w:cs="Arial"/>
        </w:rPr>
        <w:t>Le délai de transmission du bon de commande susmentionné n’a aucun impact sur le début d’exécution du marché</w:t>
      </w:r>
      <w:r w:rsidR="00FD0023">
        <w:rPr>
          <w:rFonts w:ascii="Arial" w:eastAsia="Calibri" w:hAnsi="Arial" w:cs="Arial"/>
        </w:rPr>
        <w:t xml:space="preserve"> qui est déterminée par la notification du marché au</w:t>
      </w:r>
      <w:r w:rsidR="00E6453C">
        <w:rPr>
          <w:rFonts w:ascii="Arial" w:eastAsia="Calibri" w:hAnsi="Arial" w:cs="Arial"/>
        </w:rPr>
        <w:t xml:space="preserve"> titulaire</w:t>
      </w:r>
      <w:r>
        <w:rPr>
          <w:rFonts w:ascii="Arial" w:eastAsia="Calibri" w:hAnsi="Arial" w:cs="Arial"/>
        </w:rPr>
        <w:t>.</w:t>
      </w:r>
    </w:p>
    <w:p w14:paraId="2DE5589A" w14:textId="77777777" w:rsidR="00DE32FB" w:rsidRPr="00DE32FB" w:rsidRDefault="00DE32FB" w:rsidP="006409B1">
      <w:pPr>
        <w:spacing w:after="0" w:line="240" w:lineRule="auto"/>
        <w:jc w:val="both"/>
        <w:rPr>
          <w:rFonts w:ascii="Arial" w:eastAsia="Calibri" w:hAnsi="Arial" w:cs="Arial"/>
        </w:rPr>
      </w:pPr>
    </w:p>
    <w:p w14:paraId="0769D515" w14:textId="77777777" w:rsidR="00D13BC1" w:rsidRPr="00314366" w:rsidRDefault="00D13BC1" w:rsidP="006409B1">
      <w:pPr>
        <w:pStyle w:val="Titre2"/>
        <w:ind w:left="2204" w:hanging="1211"/>
        <w:rPr>
          <w:rFonts w:cs="Arial"/>
          <w:sz w:val="22"/>
          <w:szCs w:val="22"/>
        </w:rPr>
      </w:pPr>
      <w:bookmarkStart w:id="49" w:name="_Toc37167108"/>
      <w:bookmarkStart w:id="50" w:name="_Toc210118846"/>
      <w:bookmarkEnd w:id="17"/>
      <w:r w:rsidRPr="00314366">
        <w:rPr>
          <w:rFonts w:cs="Arial"/>
          <w:sz w:val="22"/>
          <w:szCs w:val="22"/>
        </w:rPr>
        <w:lastRenderedPageBreak/>
        <w:t>Avance</w:t>
      </w:r>
      <w:bookmarkEnd w:id="49"/>
      <w:bookmarkEnd w:id="50"/>
    </w:p>
    <w:p w14:paraId="02202B6C" w14:textId="77777777" w:rsidR="00D13BC1" w:rsidRDefault="00D13BC1" w:rsidP="006409B1">
      <w:pPr>
        <w:pStyle w:val="Titre3"/>
        <w:ind w:hanging="889"/>
        <w:rPr>
          <w:rFonts w:cs="Arial"/>
          <w:sz w:val="22"/>
          <w:szCs w:val="22"/>
          <w:lang w:eastAsia="fr-FR"/>
        </w:rPr>
      </w:pPr>
      <w:bookmarkStart w:id="51" w:name="_Toc210118847"/>
      <w:r w:rsidRPr="00314366">
        <w:rPr>
          <w:rFonts w:cs="Arial"/>
          <w:sz w:val="22"/>
          <w:szCs w:val="22"/>
          <w:lang w:eastAsia="fr-FR"/>
        </w:rPr>
        <w:t>Principe de versement d’une avance</w:t>
      </w:r>
      <w:bookmarkEnd w:id="51"/>
      <w:r w:rsidRPr="00314366">
        <w:rPr>
          <w:rFonts w:cs="Arial"/>
          <w:sz w:val="22"/>
          <w:szCs w:val="22"/>
          <w:lang w:eastAsia="fr-FR"/>
        </w:rPr>
        <w:t xml:space="preserve"> </w:t>
      </w:r>
    </w:p>
    <w:p w14:paraId="3F440881" w14:textId="3D47A815" w:rsidR="00D13BC1" w:rsidRDefault="00D13BC1" w:rsidP="006409B1">
      <w:pPr>
        <w:spacing w:before="240"/>
        <w:jc w:val="both"/>
        <w:rPr>
          <w:rFonts w:ascii="Arial" w:eastAsia="Calibri" w:hAnsi="Arial" w:cs="Arial"/>
        </w:rPr>
      </w:pPr>
      <w:r w:rsidRPr="00314366">
        <w:rPr>
          <w:rFonts w:ascii="Arial" w:eastAsia="Calibri" w:hAnsi="Arial" w:cs="Arial"/>
        </w:rPr>
        <w:t>Conformément aux dispositions de l’article R.2191-3 du Code de la commande publique, sauf renonciation du</w:t>
      </w:r>
      <w:r w:rsidR="00E6453C">
        <w:rPr>
          <w:rFonts w:ascii="Arial" w:eastAsia="Calibri" w:hAnsi="Arial" w:cs="Arial"/>
        </w:rPr>
        <w:t xml:space="preserve"> titulaire</w:t>
      </w:r>
      <w:r w:rsidRPr="00314366">
        <w:rPr>
          <w:rFonts w:ascii="Arial" w:eastAsia="Calibri" w:hAnsi="Arial" w:cs="Arial"/>
        </w:rPr>
        <w:t>, une avance lui est accordée lorsque le montant initial du marché est supérieur à 50.000 euros HT et sa durée d’exécution est supérieure à deux mois.</w:t>
      </w:r>
    </w:p>
    <w:p w14:paraId="22EBF9B0" w14:textId="2CC2B061" w:rsidR="00DE32FB" w:rsidRDefault="00DE32FB" w:rsidP="006409B1">
      <w:pPr>
        <w:spacing w:before="240"/>
        <w:jc w:val="both"/>
        <w:rPr>
          <w:rFonts w:ascii="Arial" w:eastAsia="Calibri" w:hAnsi="Arial" w:cs="Arial"/>
        </w:rPr>
      </w:pPr>
      <w:r>
        <w:rPr>
          <w:rFonts w:ascii="Arial" w:eastAsia="Calibri" w:hAnsi="Arial" w:cs="Arial"/>
        </w:rPr>
        <w:t>Le</w:t>
      </w:r>
      <w:r w:rsidR="00E6453C">
        <w:rPr>
          <w:rFonts w:ascii="Arial" w:eastAsia="Calibri" w:hAnsi="Arial" w:cs="Arial"/>
        </w:rPr>
        <w:t xml:space="preserve"> titulaire</w:t>
      </w:r>
      <w:r>
        <w:rPr>
          <w:rFonts w:ascii="Arial" w:eastAsia="Calibri" w:hAnsi="Arial" w:cs="Arial"/>
        </w:rPr>
        <w:t xml:space="preserve"> indique </w:t>
      </w:r>
      <w:r w:rsidR="00FD0023">
        <w:rPr>
          <w:rFonts w:ascii="Arial" w:eastAsia="Calibri" w:hAnsi="Arial" w:cs="Arial"/>
        </w:rPr>
        <w:t>à l’article 1</w:t>
      </w:r>
      <w:r w:rsidR="00D737E9">
        <w:rPr>
          <w:rFonts w:ascii="Arial" w:eastAsia="Calibri" w:hAnsi="Arial" w:cs="Arial"/>
        </w:rPr>
        <w:t>8.1</w:t>
      </w:r>
      <w:r w:rsidR="00FD0023">
        <w:rPr>
          <w:rFonts w:ascii="Arial" w:eastAsia="Calibri" w:hAnsi="Arial" w:cs="Arial"/>
        </w:rPr>
        <w:t xml:space="preserve"> du présent CCP</w:t>
      </w:r>
      <w:r>
        <w:rPr>
          <w:rFonts w:ascii="Arial" w:eastAsia="Calibri" w:hAnsi="Arial" w:cs="Arial"/>
        </w:rPr>
        <w:t xml:space="preserve"> s’il souhaite conserver le bénéfice de l’avance ou y renoncer.</w:t>
      </w:r>
    </w:p>
    <w:p w14:paraId="7E5E5751" w14:textId="12DC06B9" w:rsidR="00582FF0" w:rsidRDefault="00582FF0" w:rsidP="006409B1">
      <w:pPr>
        <w:spacing w:before="240"/>
        <w:jc w:val="both"/>
        <w:rPr>
          <w:rFonts w:ascii="Arial" w:eastAsia="Calibri" w:hAnsi="Arial" w:cs="Arial"/>
        </w:rPr>
      </w:pPr>
      <w:r w:rsidRPr="00582FF0">
        <w:rPr>
          <w:rFonts w:ascii="Arial" w:eastAsia="Calibri" w:hAnsi="Arial" w:cs="Arial"/>
        </w:rPr>
        <w:t>Le montant de l'avance ne peut être affecté par la mise en œuvre d'une clause de variation de prix.</w:t>
      </w:r>
    </w:p>
    <w:p w14:paraId="645C4E4C" w14:textId="5200A60F" w:rsidR="00116775" w:rsidRPr="00314366" w:rsidRDefault="00116775" w:rsidP="006409B1">
      <w:pPr>
        <w:spacing w:before="240"/>
        <w:jc w:val="both"/>
        <w:rPr>
          <w:rFonts w:ascii="Arial" w:eastAsia="Calibri" w:hAnsi="Arial" w:cs="Arial"/>
        </w:rPr>
      </w:pPr>
      <w:r>
        <w:rPr>
          <w:rFonts w:ascii="Arial" w:eastAsia="Calibri" w:hAnsi="Arial" w:cs="Arial"/>
        </w:rPr>
        <w:t>Conformément à l’article L21913 du code de la commande publique, l</w:t>
      </w:r>
      <w:r w:rsidRPr="00937586">
        <w:rPr>
          <w:rFonts w:ascii="Arial" w:eastAsia="Calibri" w:hAnsi="Arial" w:cs="Arial"/>
        </w:rPr>
        <w:t>es clauses du marché relatives au taux et aux conditions de versement de l'avance ne peuvent être modifiées en cours d'exécution.</w:t>
      </w:r>
    </w:p>
    <w:p w14:paraId="30072564" w14:textId="77777777" w:rsidR="00D13BC1" w:rsidRPr="009E45CC" w:rsidRDefault="00D13BC1" w:rsidP="006409B1">
      <w:pPr>
        <w:pStyle w:val="Titre3"/>
        <w:ind w:hanging="889"/>
        <w:rPr>
          <w:rFonts w:cs="Arial"/>
          <w:sz w:val="22"/>
          <w:szCs w:val="22"/>
          <w:lang w:eastAsia="fr-FR"/>
        </w:rPr>
      </w:pPr>
      <w:bookmarkStart w:id="52" w:name="_Toc210118848"/>
      <w:r w:rsidRPr="009E45CC">
        <w:rPr>
          <w:rFonts w:cs="Arial"/>
          <w:sz w:val="22"/>
          <w:szCs w:val="22"/>
          <w:lang w:eastAsia="fr-FR"/>
        </w:rPr>
        <w:t>Taux de l’avance</w:t>
      </w:r>
      <w:bookmarkEnd w:id="52"/>
      <w:r w:rsidRPr="009E45CC">
        <w:rPr>
          <w:rFonts w:cs="Arial"/>
          <w:sz w:val="22"/>
          <w:szCs w:val="22"/>
          <w:lang w:eastAsia="fr-FR"/>
        </w:rPr>
        <w:t xml:space="preserve"> </w:t>
      </w:r>
    </w:p>
    <w:p w14:paraId="295D56C6" w14:textId="77777777" w:rsidR="00D13BC1" w:rsidRPr="00314366" w:rsidRDefault="00D13BC1" w:rsidP="006409B1">
      <w:pPr>
        <w:spacing w:before="240"/>
        <w:jc w:val="both"/>
        <w:rPr>
          <w:rFonts w:ascii="Arial" w:eastAsia="Calibri" w:hAnsi="Arial" w:cs="Arial"/>
        </w:rPr>
      </w:pPr>
      <w:r w:rsidRPr="00314366">
        <w:rPr>
          <w:rFonts w:ascii="Arial" w:eastAsia="Calibri" w:hAnsi="Arial" w:cs="Arial"/>
        </w:rPr>
        <w:t xml:space="preserve">C’est l’option B de l’article 11.1 du CCAG qui est retenue. </w:t>
      </w:r>
    </w:p>
    <w:p w14:paraId="7CD6B4DB" w14:textId="324248D1"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Lorsqu'en application du code de la commande publique, le</w:t>
      </w:r>
      <w:r w:rsidR="00E6453C">
        <w:rPr>
          <w:rFonts w:ascii="Arial" w:eastAsia="Calibri" w:hAnsi="Arial" w:cs="Arial"/>
        </w:rPr>
        <w:t xml:space="preserve"> titulaire</w:t>
      </w:r>
      <w:r w:rsidRPr="00314366">
        <w:rPr>
          <w:rFonts w:ascii="Arial" w:eastAsia="Calibri" w:hAnsi="Arial" w:cs="Arial"/>
        </w:rPr>
        <w:t xml:space="preserve"> ou son sous-traitant admis au paiement direct bénéficie d'une avance, le taux de l'avance correspond aux taux minimums prévus à l'article R. 2191-7 du code de la commande publique pour les marchés. </w:t>
      </w:r>
    </w:p>
    <w:p w14:paraId="53E527F9" w14:textId="226EDE8C"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Lorsque le</w:t>
      </w:r>
      <w:r w:rsidR="00E6453C">
        <w:rPr>
          <w:rFonts w:ascii="Arial" w:eastAsia="Calibri" w:hAnsi="Arial" w:cs="Arial"/>
        </w:rPr>
        <w:t xml:space="preserve"> titulaire</w:t>
      </w:r>
      <w:r w:rsidRPr="00314366">
        <w:rPr>
          <w:rFonts w:ascii="Arial" w:eastAsia="Calibri" w:hAnsi="Arial" w:cs="Arial"/>
        </w:rPr>
        <w:t xml:space="preserve"> du marché public ou son sous-traitant admis au paiement direct est une petite ou moyenne entreprise mentionnée à l'article </w:t>
      </w:r>
      <w:hyperlink r:id="rId17" w:history="1">
        <w:r w:rsidRPr="00314366">
          <w:rPr>
            <w:rStyle w:val="Lienhypertexte"/>
            <w:rFonts w:ascii="Arial" w:eastAsia="Calibri" w:hAnsi="Arial" w:cs="Arial"/>
          </w:rPr>
          <w:t>R. 2151-13</w:t>
        </w:r>
      </w:hyperlink>
      <w:r w:rsidRPr="00314366">
        <w:rPr>
          <w:rFonts w:ascii="Arial" w:eastAsia="Calibri" w:hAnsi="Arial" w:cs="Arial"/>
        </w:rPr>
        <w:t xml:space="preserve"> du code de la commande publique, le taux minimal de l'avance est porté à </w:t>
      </w:r>
      <w:r w:rsidRPr="00314366">
        <w:rPr>
          <w:rFonts w:ascii="Arial" w:eastAsia="Calibri" w:hAnsi="Arial" w:cs="Arial"/>
          <w:b/>
          <w:color w:val="C00000"/>
        </w:rPr>
        <w:t xml:space="preserve">10%. </w:t>
      </w:r>
    </w:p>
    <w:p w14:paraId="193B6363" w14:textId="7BBA51CC" w:rsidR="00D13BC1" w:rsidRDefault="00D13BC1" w:rsidP="006409B1">
      <w:pPr>
        <w:spacing w:after="0" w:line="240" w:lineRule="auto"/>
        <w:jc w:val="both"/>
        <w:rPr>
          <w:rFonts w:ascii="Arial" w:eastAsia="Calibri" w:hAnsi="Arial" w:cs="Arial"/>
          <w:color w:val="C00000"/>
        </w:rPr>
      </w:pPr>
      <w:r w:rsidRPr="00314366">
        <w:rPr>
          <w:rFonts w:ascii="Arial" w:eastAsia="Calibri" w:hAnsi="Arial" w:cs="Arial"/>
        </w:rPr>
        <w:t>Lorsque le</w:t>
      </w:r>
      <w:r w:rsidR="00E6453C">
        <w:rPr>
          <w:rFonts w:ascii="Arial" w:eastAsia="Calibri" w:hAnsi="Arial" w:cs="Arial"/>
        </w:rPr>
        <w:t xml:space="preserve"> titulaire</w:t>
      </w:r>
      <w:r w:rsidRPr="00314366">
        <w:rPr>
          <w:rFonts w:ascii="Arial" w:eastAsia="Calibri" w:hAnsi="Arial" w:cs="Arial"/>
        </w:rPr>
        <w:t xml:space="preserve"> du marché public ou son sous-traitant admis au paiement direct n’est pas une petite ou moyenne entreprise, le taux minimal de l’avance est porté à </w:t>
      </w:r>
      <w:r w:rsidRPr="00314366">
        <w:rPr>
          <w:rFonts w:ascii="Arial" w:eastAsia="Calibri" w:hAnsi="Arial" w:cs="Arial"/>
          <w:b/>
          <w:color w:val="C00000"/>
        </w:rPr>
        <w:t>5%.</w:t>
      </w:r>
    </w:p>
    <w:p w14:paraId="77384B84" w14:textId="77777777" w:rsidR="00DE32FB" w:rsidRPr="00314366" w:rsidRDefault="00DE32FB" w:rsidP="006409B1">
      <w:pPr>
        <w:spacing w:after="0" w:line="240" w:lineRule="auto"/>
        <w:jc w:val="both"/>
        <w:rPr>
          <w:rFonts w:ascii="Arial" w:eastAsia="Calibri" w:hAnsi="Arial" w:cs="Arial"/>
        </w:rPr>
      </w:pPr>
    </w:p>
    <w:p w14:paraId="16607DF9" w14:textId="77777777" w:rsidR="00D13BC1" w:rsidRPr="009E45CC" w:rsidRDefault="00D13BC1" w:rsidP="006409B1">
      <w:pPr>
        <w:pStyle w:val="Titre3"/>
        <w:ind w:hanging="889"/>
        <w:rPr>
          <w:rFonts w:cs="Arial"/>
          <w:sz w:val="22"/>
          <w:szCs w:val="22"/>
          <w:lang w:eastAsia="fr-FR"/>
        </w:rPr>
      </w:pPr>
      <w:bookmarkStart w:id="53" w:name="_Toc210118849"/>
      <w:r w:rsidRPr="009E45CC">
        <w:rPr>
          <w:rFonts w:cs="Arial"/>
          <w:sz w:val="22"/>
          <w:szCs w:val="22"/>
          <w:lang w:eastAsia="fr-FR"/>
        </w:rPr>
        <w:t>Modalités de versement de l’avance</w:t>
      </w:r>
      <w:bookmarkEnd w:id="53"/>
      <w:r w:rsidRPr="009E45CC">
        <w:rPr>
          <w:rFonts w:cs="Arial"/>
          <w:sz w:val="22"/>
          <w:szCs w:val="22"/>
          <w:lang w:eastAsia="fr-FR"/>
        </w:rPr>
        <w:t xml:space="preserve"> </w:t>
      </w:r>
    </w:p>
    <w:p w14:paraId="66B4AF1D" w14:textId="34453870" w:rsidR="00D13BC1" w:rsidRDefault="00D13BC1" w:rsidP="006409B1">
      <w:pPr>
        <w:spacing w:before="240"/>
        <w:jc w:val="both"/>
        <w:rPr>
          <w:rFonts w:ascii="Arial" w:eastAsia="Calibri" w:hAnsi="Arial" w:cs="Arial"/>
        </w:rPr>
      </w:pPr>
      <w:r w:rsidRPr="00314366">
        <w:rPr>
          <w:rFonts w:ascii="Arial" w:eastAsia="Calibri" w:hAnsi="Arial" w:cs="Arial"/>
        </w:rPr>
        <w:t>Le règlement de l'avance interviendra dans les 30 jours à compter de la d</w:t>
      </w:r>
      <w:r w:rsidR="009E45CC">
        <w:rPr>
          <w:rFonts w:ascii="Arial" w:eastAsia="Calibri" w:hAnsi="Arial" w:cs="Arial"/>
        </w:rPr>
        <w:t xml:space="preserve">ate de notification du marché. </w:t>
      </w:r>
    </w:p>
    <w:p w14:paraId="5E92F32F" w14:textId="2E197EBF" w:rsidR="00951D7B" w:rsidRPr="00951D7B" w:rsidRDefault="00951D7B" w:rsidP="00951D7B">
      <w:pPr>
        <w:pStyle w:val="Paragraphedeliste"/>
        <w:numPr>
          <w:ilvl w:val="0"/>
          <w:numId w:val="37"/>
        </w:numPr>
        <w:spacing w:before="240"/>
        <w:rPr>
          <w:rFonts w:cs="Arial"/>
        </w:rPr>
      </w:pPr>
      <w:r w:rsidRPr="00951D7B">
        <w:rPr>
          <w:rFonts w:cs="Arial"/>
        </w:rPr>
        <w:t>Pour les marchés d’une durée inférieure à 12 mois le montant de l’avance est calculé par la formule suivante :</w:t>
      </w:r>
    </w:p>
    <w:p w14:paraId="232038DC" w14:textId="2F8C4430" w:rsidR="00951D7B" w:rsidRDefault="00951D7B" w:rsidP="00951D7B">
      <w:pPr>
        <w:pBdr>
          <w:top w:val="single" w:sz="4" w:space="1" w:color="auto"/>
          <w:left w:val="single" w:sz="4" w:space="4" w:color="auto"/>
          <w:bottom w:val="single" w:sz="4" w:space="1" w:color="auto"/>
          <w:right w:val="single" w:sz="4" w:space="4" w:color="auto"/>
        </w:pBdr>
        <w:spacing w:before="240"/>
        <w:jc w:val="both"/>
        <w:rPr>
          <w:rFonts w:ascii="Arial" w:eastAsia="Calibri" w:hAnsi="Arial" w:cs="Arial"/>
        </w:rPr>
      </w:pPr>
      <w:r>
        <w:rPr>
          <w:rFonts w:ascii="Arial" w:eastAsia="Calibri" w:hAnsi="Arial" w:cs="Arial"/>
        </w:rPr>
        <w:t>Avance = montant du marché TTC * taux de l’avance</w:t>
      </w:r>
    </w:p>
    <w:p w14:paraId="6F8CCB79" w14:textId="2BE96FE4" w:rsidR="00951D7B" w:rsidRPr="00951D7B" w:rsidRDefault="00951D7B" w:rsidP="00951D7B">
      <w:pPr>
        <w:pStyle w:val="Paragraphedeliste"/>
        <w:numPr>
          <w:ilvl w:val="0"/>
          <w:numId w:val="37"/>
        </w:numPr>
        <w:spacing w:before="240"/>
        <w:rPr>
          <w:rFonts w:cs="Arial"/>
        </w:rPr>
      </w:pPr>
      <w:r w:rsidRPr="00951D7B">
        <w:rPr>
          <w:rFonts w:cs="Arial"/>
        </w:rPr>
        <w:t xml:space="preserve">Pour les marchés d’une durée </w:t>
      </w:r>
      <w:r>
        <w:rPr>
          <w:rFonts w:cs="Arial"/>
        </w:rPr>
        <w:t>supérieure à 12</w:t>
      </w:r>
      <w:r w:rsidRPr="00951D7B">
        <w:rPr>
          <w:rFonts w:cs="Arial"/>
        </w:rPr>
        <w:t xml:space="preserve"> mois le montant de l’avance est calculé par la formule suivante :</w:t>
      </w:r>
    </w:p>
    <w:p w14:paraId="0766DDCB" w14:textId="250930DB" w:rsidR="00951D7B" w:rsidRDefault="00951D7B" w:rsidP="00951D7B">
      <w:pPr>
        <w:pBdr>
          <w:top w:val="single" w:sz="4" w:space="1" w:color="auto"/>
          <w:left w:val="single" w:sz="4" w:space="4" w:color="auto"/>
          <w:bottom w:val="single" w:sz="4" w:space="1" w:color="auto"/>
          <w:right w:val="single" w:sz="4" w:space="4" w:color="auto"/>
        </w:pBdr>
        <w:spacing w:before="240"/>
        <w:jc w:val="both"/>
        <w:rPr>
          <w:rFonts w:ascii="Arial" w:eastAsia="Calibri" w:hAnsi="Arial" w:cs="Arial"/>
        </w:rPr>
      </w:pPr>
      <w:r>
        <w:rPr>
          <w:rFonts w:ascii="Arial" w:eastAsia="Calibri" w:hAnsi="Arial" w:cs="Arial"/>
        </w:rPr>
        <w:t>Avance = montant du marché TTC * taux de l’avance *12 / durée du marché en mois.</w:t>
      </w:r>
    </w:p>
    <w:p w14:paraId="550FE70C" w14:textId="14254C6F" w:rsidR="00951D7B" w:rsidRDefault="007C51F6" w:rsidP="004A1314">
      <w:pPr>
        <w:spacing w:before="240" w:after="0"/>
        <w:jc w:val="both"/>
        <w:rPr>
          <w:rFonts w:ascii="Arial" w:eastAsia="Calibri" w:hAnsi="Arial" w:cs="Arial"/>
        </w:rPr>
      </w:pPr>
      <w:r w:rsidRPr="007C51F6">
        <w:rPr>
          <w:rFonts w:ascii="Arial" w:eastAsia="Calibri" w:hAnsi="Arial" w:cs="Arial"/>
        </w:rPr>
        <w:lastRenderedPageBreak/>
        <w:t>La durée du marché prise en compte pour le calcul de l’avance mentionnée est la durée du marché depuis son début d’exécution jusqu’à l’admission des prestations donnant lieu à la dernière demande de paiement du</w:t>
      </w:r>
      <w:r w:rsidR="00E6453C">
        <w:rPr>
          <w:rFonts w:ascii="Arial" w:eastAsia="Calibri" w:hAnsi="Arial" w:cs="Arial"/>
        </w:rPr>
        <w:t xml:space="preserve"> titulaire</w:t>
      </w:r>
      <w:r w:rsidRPr="007C51F6">
        <w:rPr>
          <w:rFonts w:ascii="Arial" w:eastAsia="Calibri" w:hAnsi="Arial" w:cs="Arial"/>
        </w:rPr>
        <w:t>, indépendamment de la durée de la garantie.</w:t>
      </w:r>
    </w:p>
    <w:p w14:paraId="7368F81C" w14:textId="77777777" w:rsidR="00837C89" w:rsidRDefault="00837C89" w:rsidP="00837C89">
      <w:pPr>
        <w:spacing w:before="240" w:after="0"/>
        <w:jc w:val="both"/>
        <w:rPr>
          <w:rFonts w:ascii="Arial" w:eastAsia="Calibri" w:hAnsi="Arial" w:cs="Arial"/>
        </w:rPr>
      </w:pPr>
      <w:r w:rsidRPr="00937586">
        <w:rPr>
          <w:rFonts w:ascii="Arial" w:eastAsia="Calibri" w:hAnsi="Arial" w:cs="Arial"/>
        </w:rPr>
        <w:t>Le remboursement de l’avance s’effectue conformément aux di</w:t>
      </w:r>
      <w:r>
        <w:rPr>
          <w:rFonts w:ascii="Arial" w:eastAsia="Calibri" w:hAnsi="Arial" w:cs="Arial"/>
        </w:rPr>
        <w:t>spositions des articles R.2191-</w:t>
      </w:r>
      <w:r w:rsidRPr="00937586">
        <w:rPr>
          <w:rFonts w:ascii="Arial" w:eastAsia="Calibri" w:hAnsi="Arial" w:cs="Arial"/>
        </w:rPr>
        <w:t>11 et R.2191-12 du code de la commande publique.</w:t>
      </w:r>
    </w:p>
    <w:p w14:paraId="2309F276" w14:textId="77777777" w:rsidR="00837C89" w:rsidRPr="009E45CC" w:rsidRDefault="00837C89" w:rsidP="00837C89">
      <w:pPr>
        <w:spacing w:after="0"/>
        <w:jc w:val="both"/>
        <w:rPr>
          <w:rFonts w:ascii="Arial" w:eastAsia="Calibri" w:hAnsi="Arial" w:cs="Arial"/>
        </w:rPr>
      </w:pPr>
    </w:p>
    <w:p w14:paraId="3CAEDEDA" w14:textId="77777777" w:rsidR="00D13BC1" w:rsidRDefault="00D13BC1" w:rsidP="006409B1">
      <w:pPr>
        <w:pStyle w:val="Titre2"/>
        <w:ind w:left="2204" w:hanging="1211"/>
        <w:rPr>
          <w:rFonts w:cs="Arial"/>
          <w:sz w:val="22"/>
          <w:szCs w:val="22"/>
        </w:rPr>
      </w:pPr>
      <w:bookmarkStart w:id="54" w:name="_Toc210118850"/>
      <w:r w:rsidRPr="00314366">
        <w:rPr>
          <w:rFonts w:cs="Arial"/>
          <w:sz w:val="22"/>
          <w:szCs w:val="22"/>
        </w:rPr>
        <w:t>Facturation</w:t>
      </w:r>
      <w:r>
        <w:rPr>
          <w:rFonts w:cs="Arial"/>
          <w:sz w:val="22"/>
          <w:szCs w:val="22"/>
        </w:rPr>
        <w:t xml:space="preserve"> et paiement</w:t>
      </w:r>
      <w:bookmarkEnd w:id="54"/>
      <w:r>
        <w:rPr>
          <w:rFonts w:cs="Arial"/>
          <w:sz w:val="22"/>
          <w:szCs w:val="22"/>
        </w:rPr>
        <w:t xml:space="preserve"> </w:t>
      </w:r>
    </w:p>
    <w:p w14:paraId="1BA81994" w14:textId="77777777" w:rsidR="00D13BC1" w:rsidRDefault="00D13BC1" w:rsidP="006409B1">
      <w:pPr>
        <w:pStyle w:val="Titre3"/>
        <w:ind w:hanging="889"/>
        <w:rPr>
          <w:rFonts w:cs="Arial"/>
          <w:sz w:val="22"/>
          <w:szCs w:val="22"/>
          <w:lang w:eastAsia="fr-FR"/>
        </w:rPr>
      </w:pPr>
      <w:bookmarkStart w:id="55" w:name="_Toc210118851"/>
      <w:r w:rsidRPr="00314366">
        <w:rPr>
          <w:rFonts w:cs="Arial"/>
          <w:sz w:val="22"/>
          <w:szCs w:val="22"/>
          <w:lang w:eastAsia="fr-FR"/>
        </w:rPr>
        <w:t>Acomptes</w:t>
      </w:r>
      <w:bookmarkEnd w:id="55"/>
      <w:r w:rsidRPr="00314366">
        <w:rPr>
          <w:rFonts w:cs="Arial"/>
          <w:sz w:val="22"/>
          <w:szCs w:val="22"/>
          <w:lang w:eastAsia="fr-FR"/>
        </w:rPr>
        <w:t xml:space="preserve"> </w:t>
      </w:r>
    </w:p>
    <w:p w14:paraId="1F449B6B" w14:textId="77777777" w:rsidR="00D13BC1"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L. 2191-4 du Code de la commande publique, les prestations donnent lieu à des versements à titre d’acomptes dans les conditions prévues par voie réglementaire, dès lors que les prestations ont commencé à être exécutées.</w:t>
      </w:r>
    </w:p>
    <w:p w14:paraId="260B1B89" w14:textId="77777777" w:rsidR="00D13BC1" w:rsidRPr="00863047" w:rsidRDefault="00D13BC1" w:rsidP="006409B1">
      <w:pPr>
        <w:spacing w:after="120" w:line="240" w:lineRule="auto"/>
        <w:jc w:val="both"/>
        <w:rPr>
          <w:rFonts w:ascii="Arial" w:eastAsia="Calibri" w:hAnsi="Arial" w:cs="Arial"/>
        </w:rPr>
      </w:pPr>
      <w:r w:rsidRPr="00863047">
        <w:rPr>
          <w:rFonts w:ascii="Arial" w:eastAsia="Calibri" w:hAnsi="Arial" w:cs="Arial"/>
        </w:rPr>
        <w:t xml:space="preserve">La demande d'acompte et son versement s'effectuent dans le cadre des articles R.2191-21 et suivants du code de la commande publique et sur la base des prestations effectuées. Les demandes d'acomptes et le solde sont justifiés à partir du constat du service fait. </w:t>
      </w:r>
    </w:p>
    <w:p w14:paraId="1BB18323" w14:textId="61319079" w:rsidR="00D13BC1" w:rsidRDefault="00D13BC1" w:rsidP="006409B1">
      <w:pPr>
        <w:spacing w:after="120" w:line="240" w:lineRule="auto"/>
        <w:jc w:val="both"/>
        <w:rPr>
          <w:rFonts w:ascii="Arial" w:eastAsia="Calibri" w:hAnsi="Arial" w:cs="Arial"/>
        </w:rPr>
      </w:pPr>
      <w:r w:rsidRPr="00863047">
        <w:rPr>
          <w:rFonts w:ascii="Arial" w:eastAsia="Calibri" w:hAnsi="Arial" w:cs="Arial"/>
        </w:rPr>
        <w:t>La périodicité des versements ne peut excéder trois mois conformément à l’article R. 2191-22 du Code de la commande publique. Ce délai est ramené à un mois si le</w:t>
      </w:r>
      <w:r w:rsidR="00E6453C">
        <w:rPr>
          <w:rFonts w:ascii="Arial" w:eastAsia="Calibri" w:hAnsi="Arial" w:cs="Arial"/>
        </w:rPr>
        <w:t xml:space="preserve"> titulaire</w:t>
      </w:r>
      <w:r w:rsidRPr="00863047">
        <w:rPr>
          <w:rFonts w:ascii="Arial" w:eastAsia="Calibri" w:hAnsi="Arial" w:cs="Arial"/>
        </w:rPr>
        <w:t xml:space="preserve"> est une petite ou moyenne entreprise. </w:t>
      </w:r>
    </w:p>
    <w:p w14:paraId="5CD71DBA" w14:textId="77777777" w:rsidR="00D13BC1" w:rsidRDefault="00D13BC1" w:rsidP="006409B1">
      <w:pPr>
        <w:pStyle w:val="Titre3"/>
        <w:ind w:hanging="889"/>
        <w:rPr>
          <w:rFonts w:cs="Arial"/>
          <w:sz w:val="22"/>
          <w:szCs w:val="22"/>
          <w:lang w:eastAsia="fr-FR"/>
        </w:rPr>
      </w:pPr>
      <w:bookmarkStart w:id="56" w:name="_Toc210118852"/>
      <w:r>
        <w:rPr>
          <w:rFonts w:cs="Arial"/>
          <w:sz w:val="22"/>
          <w:szCs w:val="22"/>
          <w:lang w:eastAsia="fr-FR"/>
        </w:rPr>
        <w:t>Modalités de facturation</w:t>
      </w:r>
      <w:bookmarkEnd w:id="56"/>
    </w:p>
    <w:p w14:paraId="5DF15933" w14:textId="5B2DBDA8"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Pour le paiement, le</w:t>
      </w:r>
      <w:r w:rsidR="00E6453C">
        <w:rPr>
          <w:rFonts w:ascii="Arial" w:eastAsia="Calibri" w:hAnsi="Arial" w:cs="Arial"/>
        </w:rPr>
        <w:t xml:space="preserve"> titulaire</w:t>
      </w:r>
      <w:r w:rsidRPr="00314366">
        <w:rPr>
          <w:rFonts w:ascii="Arial" w:eastAsia="Calibri" w:hAnsi="Arial" w:cs="Arial"/>
        </w:rPr>
        <w:t xml:space="preserve"> adresse une facture correspondant aux prestations fournies, libe</w:t>
      </w:r>
      <w:r>
        <w:rPr>
          <w:rFonts w:ascii="Arial" w:eastAsia="Calibri" w:hAnsi="Arial" w:cs="Arial"/>
        </w:rPr>
        <w:t xml:space="preserve">llée à la Délégation Régionale </w:t>
      </w:r>
      <w:r w:rsidR="00AC2C9F">
        <w:rPr>
          <w:rFonts w:ascii="Arial" w:eastAsia="Calibri" w:hAnsi="Arial" w:cs="Arial"/>
        </w:rPr>
        <w:t xml:space="preserve">Nouvelle </w:t>
      </w:r>
      <w:r w:rsidR="00920973">
        <w:rPr>
          <w:rFonts w:ascii="Arial" w:eastAsia="Calibri" w:hAnsi="Arial" w:cs="Arial"/>
        </w:rPr>
        <w:t>Aquitaine</w:t>
      </w:r>
      <w:r>
        <w:rPr>
          <w:rFonts w:ascii="Arial" w:eastAsia="Calibri" w:hAnsi="Arial" w:cs="Arial"/>
        </w:rPr>
        <w:t xml:space="preserve"> </w:t>
      </w:r>
    </w:p>
    <w:p w14:paraId="0EF7F3F7" w14:textId="1F572414"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Elles seront établies apr</w:t>
      </w:r>
      <w:r w:rsidR="00797BDB">
        <w:rPr>
          <w:rFonts w:ascii="Arial" w:eastAsia="Calibri" w:hAnsi="Arial" w:cs="Arial"/>
        </w:rPr>
        <w:t>ès constatation du service fait.</w:t>
      </w:r>
    </w:p>
    <w:p w14:paraId="5956F690"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Elles sont établies en un original, à terme échu. </w:t>
      </w:r>
    </w:p>
    <w:p w14:paraId="783DD61D"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Chaque facture devra comprendre, outre les indications prévues par la réglementation de la comptabilité publique, les renseignements suivants :</w:t>
      </w:r>
    </w:p>
    <w:p w14:paraId="3783E1BB"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nom et l’adresse complète de la Délégation de l’Inserm </w:t>
      </w:r>
      <w:r>
        <w:rPr>
          <w:rFonts w:ascii="Arial" w:eastAsia="Calibri" w:hAnsi="Arial" w:cs="Arial"/>
        </w:rPr>
        <w:t>concernée par le marché ;</w:t>
      </w:r>
    </w:p>
    <w:p w14:paraId="59779EF2" w14:textId="4C043EAF"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l’identification</w:t>
      </w:r>
      <w:proofErr w:type="gramEnd"/>
      <w:r w:rsidRPr="00314366">
        <w:rPr>
          <w:rFonts w:ascii="Arial" w:eastAsia="Calibri" w:hAnsi="Arial" w:cs="Arial"/>
        </w:rPr>
        <w:t xml:space="preserve"> du</w:t>
      </w:r>
      <w:r w:rsidR="00E6453C">
        <w:rPr>
          <w:rFonts w:ascii="Arial" w:eastAsia="Calibri" w:hAnsi="Arial" w:cs="Arial"/>
        </w:rPr>
        <w:t xml:space="preserve"> titulaire</w:t>
      </w:r>
      <w:r w:rsidRPr="00314366">
        <w:rPr>
          <w:rFonts w:ascii="Arial" w:eastAsia="Calibri" w:hAnsi="Arial" w:cs="Arial"/>
        </w:rPr>
        <w:t xml:space="preserve"> </w:t>
      </w:r>
      <w:r w:rsidR="00E34FE8">
        <w:rPr>
          <w:rFonts w:ascii="Arial" w:eastAsia="Calibri" w:hAnsi="Arial" w:cs="Arial"/>
        </w:rPr>
        <w:t>émetteur</w:t>
      </w:r>
      <w:r>
        <w:rPr>
          <w:rFonts w:ascii="Arial" w:eastAsia="Calibri" w:hAnsi="Arial" w:cs="Arial"/>
        </w:rPr>
        <w:t xml:space="preserve"> de la facture </w:t>
      </w:r>
      <w:r w:rsidRPr="00314366">
        <w:rPr>
          <w:rFonts w:ascii="Arial" w:eastAsia="Calibri" w:hAnsi="Arial" w:cs="Arial"/>
        </w:rPr>
        <w:t>(nom ou raison social, adresse, numéro SIREN ou SIRET)</w:t>
      </w:r>
      <w:r>
        <w:rPr>
          <w:rFonts w:ascii="Arial" w:eastAsia="Calibri" w:hAnsi="Arial" w:cs="Arial"/>
        </w:rPr>
        <w:t> ;</w:t>
      </w:r>
    </w:p>
    <w:p w14:paraId="5D1985DA"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numéro et la date d’établissement de la facture</w:t>
      </w:r>
      <w:r>
        <w:rPr>
          <w:rFonts w:ascii="Arial" w:eastAsia="Calibri" w:hAnsi="Arial" w:cs="Arial"/>
        </w:rPr>
        <w:t> ;</w:t>
      </w:r>
    </w:p>
    <w:p w14:paraId="3730D12A"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la</w:t>
      </w:r>
      <w:proofErr w:type="gramEnd"/>
      <w:r w:rsidRPr="00314366">
        <w:rPr>
          <w:rFonts w:ascii="Arial" w:eastAsia="Calibri" w:hAnsi="Arial" w:cs="Arial"/>
        </w:rPr>
        <w:t xml:space="preserve"> désignation de la fourniture ou la description des prestations exécutées et leur prix facturé conformément au marché</w:t>
      </w:r>
      <w:r>
        <w:rPr>
          <w:rFonts w:ascii="Arial" w:eastAsia="Calibri" w:hAnsi="Arial" w:cs="Arial"/>
        </w:rPr>
        <w:t> ;</w:t>
      </w:r>
    </w:p>
    <w:p w14:paraId="66D51158"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montant hors taxes de la facture</w:t>
      </w:r>
      <w:r>
        <w:rPr>
          <w:rFonts w:ascii="Arial" w:eastAsia="Calibri" w:hAnsi="Arial" w:cs="Arial"/>
        </w:rPr>
        <w:t xml:space="preserve"> ; </w:t>
      </w:r>
    </w:p>
    <w:p w14:paraId="17075C0D"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taux ou le montant de la TVA</w:t>
      </w:r>
      <w:r>
        <w:rPr>
          <w:rFonts w:ascii="Arial" w:eastAsia="Calibri" w:hAnsi="Arial" w:cs="Arial"/>
        </w:rPr>
        <w:t> ;</w:t>
      </w:r>
    </w:p>
    <w:p w14:paraId="10631499"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montant T.T.C. de la facture</w:t>
      </w:r>
      <w:r>
        <w:rPr>
          <w:rFonts w:ascii="Arial" w:eastAsia="Calibri" w:hAnsi="Arial" w:cs="Arial"/>
        </w:rPr>
        <w:t> ;</w:t>
      </w:r>
    </w:p>
    <w:p w14:paraId="4419FC10"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numéro du marché</w:t>
      </w:r>
      <w:r>
        <w:rPr>
          <w:rFonts w:ascii="Arial" w:eastAsia="Calibri" w:hAnsi="Arial" w:cs="Arial"/>
        </w:rPr>
        <w:t> ;</w:t>
      </w:r>
    </w:p>
    <w:p w14:paraId="33E7BA6B"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la</w:t>
      </w:r>
      <w:proofErr w:type="gramEnd"/>
      <w:r w:rsidRPr="00314366">
        <w:rPr>
          <w:rFonts w:ascii="Arial" w:eastAsia="Calibri" w:hAnsi="Arial" w:cs="Arial"/>
        </w:rPr>
        <w:t xml:space="preserve"> référence du bon de commande</w:t>
      </w:r>
      <w:r>
        <w:rPr>
          <w:rFonts w:ascii="Arial" w:eastAsia="Calibri" w:hAnsi="Arial" w:cs="Arial"/>
        </w:rPr>
        <w:t> ;</w:t>
      </w:r>
    </w:p>
    <w:p w14:paraId="5BE77515" w14:textId="1E8DFD6C" w:rsidR="002E02E0"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la</w:t>
      </w:r>
      <w:proofErr w:type="gramEnd"/>
      <w:r w:rsidRPr="00314366">
        <w:rPr>
          <w:rFonts w:ascii="Arial" w:eastAsia="Calibri" w:hAnsi="Arial" w:cs="Arial"/>
        </w:rPr>
        <w:t xml:space="preserve"> date de la livraison</w:t>
      </w:r>
      <w:r>
        <w:rPr>
          <w:rFonts w:ascii="Arial" w:eastAsia="Calibri" w:hAnsi="Arial" w:cs="Arial"/>
        </w:rPr>
        <w:t xml:space="preserve"> effective des presta</w:t>
      </w:r>
      <w:r w:rsidR="00280BC3">
        <w:rPr>
          <w:rFonts w:ascii="Arial" w:eastAsia="Calibri" w:hAnsi="Arial" w:cs="Arial"/>
        </w:rPr>
        <w:t>tions</w:t>
      </w:r>
      <w:r>
        <w:rPr>
          <w:rFonts w:ascii="Arial" w:eastAsia="Calibri" w:hAnsi="Arial" w:cs="Arial"/>
        </w:rPr>
        <w:t xml:space="preserve"> livrées ;</w:t>
      </w:r>
    </w:p>
    <w:p w14:paraId="59839B24" w14:textId="77777777" w:rsidR="002E02E0" w:rsidRDefault="002E02E0" w:rsidP="002E02E0">
      <w:pPr>
        <w:numPr>
          <w:ilvl w:val="0"/>
          <w:numId w:val="4"/>
        </w:numPr>
        <w:spacing w:after="0" w:line="240" w:lineRule="auto"/>
        <w:ind w:left="1060" w:hanging="703"/>
        <w:jc w:val="both"/>
        <w:rPr>
          <w:rFonts w:ascii="Arial" w:eastAsia="Calibri" w:hAnsi="Arial" w:cs="Arial"/>
        </w:rPr>
      </w:pPr>
      <w:proofErr w:type="gramStart"/>
      <w:r>
        <w:rPr>
          <w:rFonts w:ascii="Arial" w:eastAsia="Calibri" w:hAnsi="Arial" w:cs="Arial"/>
        </w:rPr>
        <w:t>le</w:t>
      </w:r>
      <w:proofErr w:type="gramEnd"/>
      <w:r>
        <w:rPr>
          <w:rFonts w:ascii="Arial" w:eastAsia="Calibri" w:hAnsi="Arial" w:cs="Arial"/>
        </w:rPr>
        <w:t xml:space="preserve"> cas échéant les modalités particulières de règlement ;</w:t>
      </w:r>
    </w:p>
    <w:p w14:paraId="28E39F3A" w14:textId="77777777" w:rsidR="002E02E0" w:rsidRPr="00314366" w:rsidRDefault="002E02E0" w:rsidP="002E02E0">
      <w:pPr>
        <w:numPr>
          <w:ilvl w:val="0"/>
          <w:numId w:val="4"/>
        </w:numPr>
        <w:spacing w:after="0" w:line="240" w:lineRule="auto"/>
        <w:jc w:val="both"/>
        <w:rPr>
          <w:rFonts w:ascii="Arial" w:eastAsia="Calibri" w:hAnsi="Arial" w:cs="Arial"/>
        </w:rPr>
      </w:pPr>
      <w:proofErr w:type="gramStart"/>
      <w:r>
        <w:rPr>
          <w:rFonts w:ascii="Arial" w:eastAsia="Calibri" w:hAnsi="Arial" w:cs="Arial"/>
        </w:rPr>
        <w:t>le</w:t>
      </w:r>
      <w:proofErr w:type="gramEnd"/>
      <w:r>
        <w:rPr>
          <w:rFonts w:ascii="Arial" w:eastAsia="Calibri" w:hAnsi="Arial" w:cs="Arial"/>
        </w:rPr>
        <w:t xml:space="preserve"> cas échéant, </w:t>
      </w:r>
      <w:r w:rsidRPr="00117AFF">
        <w:rPr>
          <w:rFonts w:ascii="Arial" w:eastAsia="Calibri" w:hAnsi="Arial" w:cs="Arial"/>
        </w:rPr>
        <w:t>les renseignements relatifs aux déductions ou versements complémentaires</w:t>
      </w:r>
      <w:r>
        <w:rPr>
          <w:rFonts w:ascii="Arial" w:eastAsia="Calibri" w:hAnsi="Arial" w:cs="Arial"/>
        </w:rPr>
        <w:t> ;</w:t>
      </w:r>
    </w:p>
    <w:p w14:paraId="3F60442B"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numéro du compte bancaire ou postal tel qu’il figure à l’acte d’engagement.</w:t>
      </w:r>
    </w:p>
    <w:p w14:paraId="35CC0A3A" w14:textId="4DE2EB07" w:rsidR="00D13BC1" w:rsidRDefault="00D13BC1" w:rsidP="006409B1">
      <w:pPr>
        <w:spacing w:after="0" w:line="240" w:lineRule="auto"/>
        <w:jc w:val="both"/>
        <w:rPr>
          <w:rFonts w:ascii="Arial" w:eastAsia="Calibri" w:hAnsi="Arial" w:cs="Arial"/>
        </w:rPr>
      </w:pPr>
      <w:r w:rsidRPr="00314366">
        <w:rPr>
          <w:rFonts w:ascii="Arial" w:eastAsia="Calibri" w:hAnsi="Arial" w:cs="Arial"/>
        </w:rPr>
        <w:lastRenderedPageBreak/>
        <w:t>Les factures ne présentant pas toutes les mentions ci-dessus seront retournées au</w:t>
      </w:r>
      <w:r w:rsidR="00E6453C">
        <w:rPr>
          <w:rFonts w:ascii="Arial" w:eastAsia="Calibri" w:hAnsi="Arial" w:cs="Arial"/>
        </w:rPr>
        <w:t xml:space="preserve"> titulaire</w:t>
      </w:r>
      <w:r w:rsidRPr="00314366">
        <w:rPr>
          <w:rFonts w:ascii="Arial" w:eastAsia="Calibri" w:hAnsi="Arial" w:cs="Arial"/>
        </w:rPr>
        <w:t xml:space="preserve"> pour rectification. Cet envoi interrompra le délai de paiement jusqu’à l’arrivée d’un nouveau</w:t>
      </w:r>
      <w:r w:rsidR="009E45CC">
        <w:rPr>
          <w:rFonts w:ascii="Arial" w:eastAsia="Calibri" w:hAnsi="Arial" w:cs="Arial"/>
        </w:rPr>
        <w:t xml:space="preserve"> document complet.</w:t>
      </w:r>
    </w:p>
    <w:p w14:paraId="282514C1" w14:textId="77777777" w:rsidR="00FC714D" w:rsidRPr="008E5CF1" w:rsidRDefault="00FC714D" w:rsidP="006409B1">
      <w:pPr>
        <w:spacing w:after="0" w:line="240" w:lineRule="auto"/>
        <w:jc w:val="both"/>
        <w:rPr>
          <w:rFonts w:ascii="Arial" w:eastAsia="Calibri" w:hAnsi="Arial" w:cs="Arial"/>
        </w:rPr>
      </w:pPr>
    </w:p>
    <w:p w14:paraId="6FB12F01" w14:textId="77777777" w:rsidR="00D13BC1" w:rsidRPr="009E45CC" w:rsidRDefault="00D13BC1" w:rsidP="006409B1">
      <w:pPr>
        <w:pStyle w:val="Titre3"/>
        <w:ind w:hanging="889"/>
        <w:rPr>
          <w:rFonts w:cs="Arial"/>
          <w:sz w:val="22"/>
          <w:szCs w:val="22"/>
          <w:lang w:eastAsia="fr-FR"/>
        </w:rPr>
      </w:pPr>
      <w:bookmarkStart w:id="57" w:name="_Toc210118853"/>
      <w:r w:rsidRPr="009E45CC">
        <w:rPr>
          <w:rFonts w:cs="Arial"/>
          <w:sz w:val="22"/>
          <w:szCs w:val="22"/>
          <w:lang w:eastAsia="fr-FR"/>
        </w:rPr>
        <w:t>Transmission de la facture</w:t>
      </w:r>
      <w:bookmarkEnd w:id="57"/>
      <w:r w:rsidRPr="009E45CC">
        <w:rPr>
          <w:rFonts w:cs="Arial"/>
          <w:sz w:val="22"/>
          <w:szCs w:val="22"/>
          <w:lang w:eastAsia="fr-FR"/>
        </w:rPr>
        <w:t xml:space="preserve"> </w:t>
      </w:r>
    </w:p>
    <w:p w14:paraId="2CE5BE3F" w14:textId="02CA7438" w:rsidR="002E02E0" w:rsidRPr="00314366" w:rsidRDefault="002E02E0" w:rsidP="002E02E0">
      <w:pPr>
        <w:spacing w:before="240" w:after="120" w:line="240" w:lineRule="auto"/>
        <w:jc w:val="both"/>
        <w:rPr>
          <w:rFonts w:ascii="Arial" w:eastAsia="Calibri" w:hAnsi="Arial" w:cs="Arial"/>
        </w:rPr>
      </w:pPr>
      <w:r w:rsidRPr="00314366">
        <w:rPr>
          <w:rFonts w:ascii="Arial" w:eastAsia="Calibri" w:hAnsi="Arial" w:cs="Arial"/>
        </w:rPr>
        <w:t>Conformément à la loi n° 2019-486 du 22 mai 2019 relative à la croissance et la transformation des entreprises et aux dispositions des articles L2192-1 à L2192-7 et D2192-1, D2192-2 et R2192-3 du Code de la commande publique, le</w:t>
      </w:r>
      <w:r w:rsidR="00E6453C">
        <w:rPr>
          <w:rFonts w:ascii="Arial" w:eastAsia="Calibri" w:hAnsi="Arial" w:cs="Arial"/>
        </w:rPr>
        <w:t xml:space="preserve"> titulaire</w:t>
      </w:r>
      <w:r w:rsidRPr="00314366">
        <w:rPr>
          <w:rFonts w:ascii="Arial" w:eastAsia="Calibri" w:hAnsi="Arial" w:cs="Arial"/>
        </w:rPr>
        <w:t xml:space="preserve"> ainsi que, le cas échéant, ses cotraitants et ses sous-traitants concernés, doivent transmettre leurs demandes de paiement de manière dématérialisée sur le portail mutualisé de l’Etat, Chorus Pro, à l’adresse suivante : </w:t>
      </w:r>
      <w:hyperlink r:id="rId18" w:history="1">
        <w:r w:rsidRPr="00314366">
          <w:rPr>
            <w:rStyle w:val="Lienhypertexte"/>
            <w:rFonts w:ascii="Arial" w:eastAsia="Calibri" w:hAnsi="Arial" w:cs="Arial"/>
          </w:rPr>
          <w:t>https://chorus-pro.gouv.fr/</w:t>
        </w:r>
      </w:hyperlink>
      <w:r w:rsidRPr="00314366">
        <w:rPr>
          <w:rFonts w:ascii="Arial" w:eastAsia="Calibri" w:hAnsi="Arial" w:cs="Arial"/>
        </w:rPr>
        <w:t>.</w:t>
      </w:r>
    </w:p>
    <w:p w14:paraId="04C03E99" w14:textId="458B737A" w:rsidR="002E02E0" w:rsidRPr="00117AFF" w:rsidRDefault="002E02E0" w:rsidP="002E02E0">
      <w:pPr>
        <w:spacing w:after="120" w:line="240" w:lineRule="auto"/>
        <w:jc w:val="both"/>
        <w:rPr>
          <w:rFonts w:ascii="Arial" w:eastAsia="Calibri" w:hAnsi="Arial" w:cs="Arial"/>
        </w:rPr>
      </w:pPr>
      <w:r w:rsidRPr="00117AFF">
        <w:rPr>
          <w:rFonts w:ascii="Arial" w:eastAsia="Calibri" w:hAnsi="Arial" w:cs="Arial"/>
        </w:rPr>
        <w:t>Préalables techniques et réglementaires : pour connaître les conditions techniques (guide utilisateurs du portail, kit de raccordement technique et spécifications du format normalisé d'échange) et réglementaires dans lesquelles s'opère la dématérialisation des factures, le</w:t>
      </w:r>
      <w:r w:rsidR="00E6453C">
        <w:rPr>
          <w:rFonts w:ascii="Arial" w:eastAsia="Calibri" w:hAnsi="Arial" w:cs="Arial"/>
        </w:rPr>
        <w:t xml:space="preserve"> titulaire</w:t>
      </w:r>
      <w:r w:rsidRPr="00117AFF">
        <w:rPr>
          <w:rFonts w:ascii="Arial" w:eastAsia="Calibri" w:hAnsi="Arial" w:cs="Arial"/>
        </w:rPr>
        <w:t xml:space="preserve"> est invité à consulter le portail internet suivant :</w:t>
      </w:r>
    </w:p>
    <w:p w14:paraId="5E2E208A" w14:textId="77777777" w:rsidR="002E02E0" w:rsidRPr="00117AFF" w:rsidRDefault="002E02E0" w:rsidP="002E02E0">
      <w:pPr>
        <w:spacing w:after="120" w:line="240" w:lineRule="auto"/>
        <w:jc w:val="both"/>
        <w:rPr>
          <w:rFonts w:ascii="Arial" w:eastAsia="Calibri" w:hAnsi="Arial" w:cs="Arial"/>
        </w:rPr>
      </w:pPr>
      <w:r w:rsidRPr="00117AFF">
        <w:rPr>
          <w:rFonts w:ascii="Arial" w:eastAsia="Calibri" w:hAnsi="Arial" w:cs="Arial"/>
        </w:rPr>
        <w:t>https://communaute.chorus-pro.gouv.fr/</w:t>
      </w:r>
    </w:p>
    <w:p w14:paraId="2AA32760" w14:textId="6D93B56E" w:rsidR="002E02E0" w:rsidRPr="00117AFF" w:rsidRDefault="002E02E0" w:rsidP="002E02E0">
      <w:pPr>
        <w:spacing w:after="120" w:line="240" w:lineRule="auto"/>
        <w:jc w:val="both"/>
        <w:rPr>
          <w:rFonts w:ascii="Arial" w:eastAsia="Calibri" w:hAnsi="Arial" w:cs="Arial"/>
        </w:rPr>
      </w:pPr>
      <w:r w:rsidRPr="00117AFF">
        <w:rPr>
          <w:rFonts w:ascii="Arial" w:eastAsia="Calibri" w:hAnsi="Arial" w:cs="Arial"/>
        </w:rPr>
        <w:t>Pour tout renseignement complémentaire, le</w:t>
      </w:r>
      <w:r w:rsidR="00E6453C">
        <w:rPr>
          <w:rFonts w:ascii="Arial" w:eastAsia="Calibri" w:hAnsi="Arial" w:cs="Arial"/>
        </w:rPr>
        <w:t xml:space="preserve"> titulaire</w:t>
      </w:r>
      <w:r w:rsidRPr="00117AFF">
        <w:rPr>
          <w:rFonts w:ascii="Arial" w:eastAsia="Calibri" w:hAnsi="Arial" w:cs="Arial"/>
        </w:rPr>
        <w:t xml:space="preserve"> peut s'adresser à :</w:t>
      </w:r>
    </w:p>
    <w:p w14:paraId="502A4E2A" w14:textId="5E6CDF45" w:rsidR="002E02E0" w:rsidRDefault="002E02E0" w:rsidP="002E02E0">
      <w:pPr>
        <w:spacing w:after="120" w:line="240" w:lineRule="auto"/>
        <w:jc w:val="both"/>
        <w:rPr>
          <w:rFonts w:ascii="Arial" w:eastAsia="Calibri" w:hAnsi="Arial" w:cs="Arial"/>
        </w:rPr>
      </w:pPr>
      <w:hyperlink r:id="rId19" w:history="1">
        <w:r w:rsidRPr="00CC7852">
          <w:rPr>
            <w:rStyle w:val="Lienhypertexte"/>
            <w:rFonts w:ascii="Arial" w:eastAsia="Calibri" w:hAnsi="Arial" w:cs="Arial"/>
          </w:rPr>
          <w:t>https://chorus-pro.gouv.fr/cpp/nousContacter?execution=e2s1</w:t>
        </w:r>
      </w:hyperlink>
    </w:p>
    <w:p w14:paraId="041EE67F" w14:textId="77777777" w:rsidR="00675FB8" w:rsidRPr="00675FB8" w:rsidRDefault="00675FB8" w:rsidP="006409B1">
      <w:pPr>
        <w:spacing w:after="120" w:line="240" w:lineRule="auto"/>
        <w:jc w:val="both"/>
        <w:rPr>
          <w:rFonts w:ascii="Arial" w:eastAsia="Calibri" w:hAnsi="Arial" w:cs="Arial"/>
        </w:rPr>
      </w:pPr>
      <w:r w:rsidRPr="00675FB8">
        <w:rPr>
          <w:rFonts w:ascii="Arial" w:eastAsia="Calibri" w:hAnsi="Arial" w:cs="Arial"/>
        </w:rPr>
        <w:t>Les structures logiques des Siret et du Code Service sont présentes sur le portail Chorus Pro, afin d’assurer un premier acheminement de vos factures vers les utilisateurs concernés.</w:t>
      </w:r>
    </w:p>
    <w:p w14:paraId="1516554E" w14:textId="2E1DED3B" w:rsidR="00675FB8" w:rsidRDefault="00675FB8" w:rsidP="006409B1">
      <w:pPr>
        <w:spacing w:after="0" w:line="240" w:lineRule="auto"/>
        <w:jc w:val="both"/>
        <w:rPr>
          <w:rFonts w:ascii="Arial" w:eastAsia="Calibri" w:hAnsi="Arial" w:cs="Arial"/>
        </w:rPr>
      </w:pPr>
      <w:r w:rsidRPr="00675FB8">
        <w:rPr>
          <w:rFonts w:ascii="Arial" w:eastAsia="Calibri" w:hAnsi="Arial" w:cs="Arial"/>
        </w:rPr>
        <w:t xml:space="preserve">Le numéro de bon de commande reste nécessaire pour l’étape de rapprochement entre la facture et la commande. Par ailleurs, </w:t>
      </w:r>
      <w:r w:rsidR="00730A43">
        <w:rPr>
          <w:rFonts w:ascii="Arial" w:eastAsia="Calibri" w:hAnsi="Arial" w:cs="Arial"/>
        </w:rPr>
        <w:t>le</w:t>
      </w:r>
      <w:r w:rsidRPr="00675FB8">
        <w:rPr>
          <w:rFonts w:ascii="Arial" w:eastAsia="Calibri" w:hAnsi="Arial" w:cs="Arial"/>
        </w:rPr>
        <w:t>s documents porteront en zone non obligatoires les références de marché ou de contrats qui permettent leurs rapprochements en l’absence d’un numéro de bon de commande.</w:t>
      </w:r>
    </w:p>
    <w:p w14:paraId="5B20947F" w14:textId="77777777" w:rsidR="00675FB8" w:rsidRDefault="00675FB8" w:rsidP="006409B1">
      <w:pPr>
        <w:spacing w:after="0" w:line="240" w:lineRule="auto"/>
        <w:jc w:val="both"/>
        <w:rPr>
          <w:rFonts w:ascii="Arial" w:eastAsia="Calibri" w:hAnsi="Arial" w:cs="Arial"/>
        </w:rPr>
      </w:pPr>
    </w:p>
    <w:p w14:paraId="45569057" w14:textId="77777777" w:rsidR="00D13BC1" w:rsidRPr="009E45CC" w:rsidRDefault="00D13BC1" w:rsidP="006409B1">
      <w:pPr>
        <w:pStyle w:val="Titre3"/>
        <w:ind w:hanging="889"/>
        <w:rPr>
          <w:rFonts w:cs="Arial"/>
          <w:sz w:val="22"/>
          <w:szCs w:val="22"/>
          <w:lang w:eastAsia="fr-FR"/>
        </w:rPr>
      </w:pPr>
      <w:bookmarkStart w:id="58" w:name="_Toc210118854"/>
      <w:r w:rsidRPr="009E45CC">
        <w:rPr>
          <w:rFonts w:cs="Arial"/>
          <w:sz w:val="22"/>
          <w:szCs w:val="22"/>
          <w:lang w:eastAsia="fr-FR"/>
        </w:rPr>
        <w:t>Règlement</w:t>
      </w:r>
      <w:bookmarkEnd w:id="58"/>
      <w:r w:rsidRPr="009E45CC">
        <w:rPr>
          <w:rFonts w:cs="Arial"/>
          <w:sz w:val="22"/>
          <w:szCs w:val="22"/>
          <w:lang w:eastAsia="fr-FR"/>
        </w:rPr>
        <w:t xml:space="preserve"> </w:t>
      </w:r>
    </w:p>
    <w:p w14:paraId="77B9EA75" w14:textId="17E8D887" w:rsidR="009E45CC" w:rsidRDefault="00D13BC1" w:rsidP="006409B1">
      <w:pPr>
        <w:spacing w:before="240" w:after="0" w:line="240" w:lineRule="auto"/>
        <w:jc w:val="both"/>
        <w:rPr>
          <w:rFonts w:ascii="Arial" w:eastAsia="Calibri" w:hAnsi="Arial" w:cs="Arial"/>
        </w:rPr>
      </w:pPr>
      <w:r w:rsidRPr="00314366">
        <w:rPr>
          <w:rFonts w:ascii="Arial" w:eastAsia="Calibri" w:hAnsi="Arial" w:cs="Arial"/>
        </w:rPr>
        <w:t xml:space="preserve">Le mode de règlement du présent marché </w:t>
      </w:r>
      <w:r>
        <w:rPr>
          <w:rFonts w:ascii="Arial" w:eastAsia="Calibri" w:hAnsi="Arial" w:cs="Arial"/>
        </w:rPr>
        <w:t>es</w:t>
      </w:r>
      <w:r w:rsidR="009E45CC">
        <w:rPr>
          <w:rFonts w:ascii="Arial" w:eastAsia="Calibri" w:hAnsi="Arial" w:cs="Arial"/>
        </w:rPr>
        <w:t>t celui du virement bancaire.</w:t>
      </w:r>
    </w:p>
    <w:p w14:paraId="6D89636A" w14:textId="471592C4" w:rsidR="0054739A" w:rsidRDefault="0054739A" w:rsidP="006409B1">
      <w:pPr>
        <w:spacing w:after="0" w:line="240" w:lineRule="auto"/>
        <w:jc w:val="both"/>
        <w:rPr>
          <w:rFonts w:ascii="Arial" w:eastAsia="Calibri" w:hAnsi="Arial" w:cs="Arial"/>
        </w:rPr>
      </w:pPr>
    </w:p>
    <w:p w14:paraId="7BF2E3D0" w14:textId="0332A0BA" w:rsidR="00741BF2" w:rsidRPr="00741BF2" w:rsidRDefault="008063ED" w:rsidP="00741BF2">
      <w:pPr>
        <w:tabs>
          <w:tab w:val="left" w:pos="3686"/>
        </w:tabs>
        <w:spacing w:after="60"/>
        <w:jc w:val="both"/>
        <w:rPr>
          <w:rFonts w:ascii="Arial" w:eastAsia="Calibri" w:hAnsi="Arial" w:cs="Arial"/>
        </w:rPr>
      </w:pPr>
      <w:r>
        <w:rPr>
          <w:rFonts w:ascii="Arial" w:eastAsia="Calibri" w:hAnsi="Arial" w:cs="Arial"/>
        </w:rPr>
        <w:t>Titulaire</w:t>
      </w:r>
      <w:r w:rsidR="00741BF2" w:rsidRPr="00741BF2">
        <w:rPr>
          <w:rFonts w:ascii="Arial" w:eastAsia="Calibri" w:hAnsi="Arial" w:cs="Arial"/>
        </w:rPr>
        <w:t xml:space="preserve">                                   </w:t>
      </w:r>
      <w:r w:rsidR="00741BF2" w:rsidRPr="00741BF2">
        <w:rPr>
          <w:rFonts w:ascii="Arial" w:eastAsia="Calibri" w:hAnsi="Arial" w:cs="Arial"/>
        </w:rPr>
        <w:tab/>
        <w:t>:</w:t>
      </w:r>
      <w:r w:rsidR="00AD58A4">
        <w:rPr>
          <w:rFonts w:ascii="Arial" w:eastAsia="Calibri" w:hAnsi="Arial" w:cs="Arial"/>
        </w:rPr>
        <w:t xml:space="preserve"> </w:t>
      </w:r>
      <w:r w:rsidR="00AD58A4" w:rsidRPr="001C0556">
        <w:rPr>
          <w:rFonts w:ascii="Arial" w:eastAsia="Calibri" w:hAnsi="Arial" w:cs="Arial"/>
          <w:highlight w:val="green"/>
        </w:rPr>
        <w:t>……….</w:t>
      </w:r>
    </w:p>
    <w:p w14:paraId="301A94E8" w14:textId="2C417D40" w:rsidR="00741BF2" w:rsidRPr="001C0556" w:rsidRDefault="00741BF2" w:rsidP="00741BF2">
      <w:pPr>
        <w:tabs>
          <w:tab w:val="left" w:pos="3686"/>
        </w:tabs>
        <w:spacing w:after="60"/>
        <w:jc w:val="both"/>
        <w:rPr>
          <w:rFonts w:ascii="Arial" w:eastAsia="Calibri" w:hAnsi="Arial" w:cs="Arial"/>
          <w:highlight w:val="green"/>
        </w:rPr>
      </w:pPr>
      <w:r w:rsidRPr="00741BF2">
        <w:rPr>
          <w:rFonts w:ascii="Arial" w:eastAsia="Calibri" w:hAnsi="Arial" w:cs="Arial"/>
        </w:rPr>
        <w:t xml:space="preserve">Intitulé bancaire ou postal      </w:t>
      </w:r>
      <w:r w:rsidRPr="00741BF2">
        <w:rPr>
          <w:rFonts w:ascii="Arial" w:eastAsia="Calibri" w:hAnsi="Arial" w:cs="Arial"/>
        </w:rPr>
        <w:tab/>
        <w:t>:</w:t>
      </w:r>
      <w:r w:rsidR="00AD58A4">
        <w:rPr>
          <w:rFonts w:ascii="Arial" w:eastAsia="Calibri" w:hAnsi="Arial" w:cs="Arial"/>
        </w:rPr>
        <w:t xml:space="preserve"> </w:t>
      </w:r>
      <w:r w:rsidR="00AD58A4" w:rsidRPr="001C0556">
        <w:rPr>
          <w:rFonts w:ascii="Arial" w:eastAsia="Calibri" w:hAnsi="Arial" w:cs="Arial"/>
          <w:highlight w:val="green"/>
        </w:rPr>
        <w:t>……….</w:t>
      </w:r>
    </w:p>
    <w:p w14:paraId="06CF42F4" w14:textId="44A6F452"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Adresse                                    </w:t>
      </w:r>
      <w:r w:rsidRPr="00741BF2">
        <w:rPr>
          <w:rFonts w:ascii="Arial" w:eastAsia="Calibri" w:hAnsi="Arial" w:cs="Arial"/>
        </w:rPr>
        <w:tab/>
        <w:t>:</w:t>
      </w:r>
      <w:r w:rsidR="00AD58A4">
        <w:rPr>
          <w:rFonts w:ascii="Arial" w:eastAsia="Calibri" w:hAnsi="Arial" w:cs="Arial"/>
        </w:rPr>
        <w:t xml:space="preserve"> </w:t>
      </w:r>
      <w:r w:rsidR="00AD58A4" w:rsidRPr="001C0556">
        <w:rPr>
          <w:rFonts w:ascii="Arial" w:eastAsia="Calibri" w:hAnsi="Arial" w:cs="Arial"/>
          <w:highlight w:val="green"/>
        </w:rPr>
        <w:t>……….</w:t>
      </w:r>
    </w:p>
    <w:p w14:paraId="584846BB" w14:textId="3856DB9A"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Code Banque ou Postal           </w:t>
      </w:r>
      <w:r w:rsidRPr="00741BF2">
        <w:rPr>
          <w:rFonts w:ascii="Arial" w:eastAsia="Calibri" w:hAnsi="Arial" w:cs="Arial"/>
        </w:rPr>
        <w:tab/>
        <w:t>:</w:t>
      </w:r>
      <w:r w:rsidR="00AD58A4">
        <w:rPr>
          <w:rFonts w:ascii="Arial" w:eastAsia="Calibri" w:hAnsi="Arial" w:cs="Arial"/>
        </w:rPr>
        <w:t xml:space="preserve"> </w:t>
      </w:r>
      <w:r w:rsidR="00AD58A4" w:rsidRPr="001C0556">
        <w:rPr>
          <w:rFonts w:ascii="Arial" w:eastAsia="Calibri" w:hAnsi="Arial" w:cs="Arial"/>
          <w:highlight w:val="green"/>
        </w:rPr>
        <w:t>……….</w:t>
      </w:r>
    </w:p>
    <w:p w14:paraId="67CE67B2" w14:textId="6531AB98"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Code Guichet                           </w:t>
      </w:r>
      <w:r w:rsidRPr="00741BF2">
        <w:rPr>
          <w:rFonts w:ascii="Arial" w:eastAsia="Calibri" w:hAnsi="Arial" w:cs="Arial"/>
        </w:rPr>
        <w:tab/>
        <w:t>:</w:t>
      </w:r>
      <w:r w:rsidR="00AD58A4">
        <w:rPr>
          <w:rFonts w:ascii="Arial" w:eastAsia="Calibri" w:hAnsi="Arial" w:cs="Arial"/>
        </w:rPr>
        <w:t xml:space="preserve"> </w:t>
      </w:r>
      <w:r w:rsidR="00AD58A4" w:rsidRPr="001C0556">
        <w:rPr>
          <w:rFonts w:ascii="Arial" w:eastAsia="Calibri" w:hAnsi="Arial" w:cs="Arial"/>
          <w:highlight w:val="green"/>
        </w:rPr>
        <w:t>……….</w:t>
      </w:r>
    </w:p>
    <w:p w14:paraId="746D09DA" w14:textId="34931648" w:rsidR="00741BF2" w:rsidRPr="00741BF2" w:rsidRDefault="00741BF2" w:rsidP="00741BF2">
      <w:pPr>
        <w:tabs>
          <w:tab w:val="left" w:pos="3686"/>
        </w:tabs>
        <w:spacing w:after="60"/>
        <w:jc w:val="both"/>
        <w:rPr>
          <w:rFonts w:ascii="Arial" w:eastAsia="Calibri" w:hAnsi="Arial" w:cs="Arial"/>
        </w:rPr>
      </w:pPr>
      <w:proofErr w:type="gramStart"/>
      <w:r w:rsidRPr="00741BF2">
        <w:rPr>
          <w:rFonts w:ascii="Arial" w:eastAsia="Calibri" w:hAnsi="Arial" w:cs="Arial"/>
        </w:rPr>
        <w:t>au</w:t>
      </w:r>
      <w:proofErr w:type="gramEnd"/>
      <w:r w:rsidRPr="00741BF2">
        <w:rPr>
          <w:rFonts w:ascii="Arial" w:eastAsia="Calibri" w:hAnsi="Arial" w:cs="Arial"/>
        </w:rPr>
        <w:t xml:space="preserve"> compte n°                           </w:t>
      </w:r>
      <w:r w:rsidRPr="00741BF2">
        <w:rPr>
          <w:rFonts w:ascii="Arial" w:eastAsia="Calibri" w:hAnsi="Arial" w:cs="Arial"/>
        </w:rPr>
        <w:tab/>
        <w:t>:</w:t>
      </w:r>
      <w:r w:rsidR="00AD58A4">
        <w:rPr>
          <w:rFonts w:ascii="Arial" w:eastAsia="Calibri" w:hAnsi="Arial" w:cs="Arial"/>
        </w:rPr>
        <w:t xml:space="preserve"> </w:t>
      </w:r>
      <w:r w:rsidR="00AD58A4" w:rsidRPr="001C0556">
        <w:rPr>
          <w:rFonts w:ascii="Arial" w:eastAsia="Calibri" w:hAnsi="Arial" w:cs="Arial"/>
          <w:highlight w:val="green"/>
        </w:rPr>
        <w:t>……….</w:t>
      </w:r>
    </w:p>
    <w:p w14:paraId="161FE982" w14:textId="41118C5C" w:rsidR="00741BF2" w:rsidRPr="00741BF2" w:rsidRDefault="00741BF2" w:rsidP="00741BF2">
      <w:pPr>
        <w:tabs>
          <w:tab w:val="left" w:pos="3686"/>
        </w:tabs>
        <w:ind w:right="1"/>
        <w:jc w:val="both"/>
        <w:rPr>
          <w:rFonts w:ascii="Arial" w:eastAsia="Calibri" w:hAnsi="Arial" w:cs="Arial"/>
        </w:rPr>
      </w:pPr>
      <w:r w:rsidRPr="00741BF2">
        <w:rPr>
          <w:rFonts w:ascii="Arial" w:eastAsia="Calibri" w:hAnsi="Arial" w:cs="Arial"/>
        </w:rPr>
        <w:t>Clé RIB ou RIB</w:t>
      </w:r>
      <w:r w:rsidRPr="00741BF2">
        <w:rPr>
          <w:rFonts w:ascii="Arial" w:eastAsia="Calibri" w:hAnsi="Arial" w:cs="Arial"/>
        </w:rPr>
        <w:tab/>
        <w:t>:</w:t>
      </w:r>
      <w:r w:rsidR="00AD58A4">
        <w:rPr>
          <w:rFonts w:ascii="Arial" w:eastAsia="Calibri" w:hAnsi="Arial" w:cs="Arial"/>
        </w:rPr>
        <w:t xml:space="preserve"> </w:t>
      </w:r>
      <w:r w:rsidR="00AD58A4" w:rsidRPr="001C0556">
        <w:rPr>
          <w:rFonts w:ascii="Arial" w:eastAsia="Calibri" w:hAnsi="Arial" w:cs="Arial"/>
          <w:highlight w:val="green"/>
        </w:rPr>
        <w:t>……….</w:t>
      </w:r>
    </w:p>
    <w:p w14:paraId="614DD6B3" w14:textId="72C328EB" w:rsidR="00741BF2" w:rsidRPr="00AD58A4" w:rsidRDefault="00741BF2" w:rsidP="00741BF2">
      <w:pPr>
        <w:spacing w:before="240"/>
        <w:ind w:right="1"/>
        <w:rPr>
          <w:rFonts w:ascii="Arial" w:hAnsi="Arial" w:cs="Arial"/>
          <w:b/>
          <w:bCs/>
        </w:rPr>
      </w:pPr>
      <w:r w:rsidRPr="00AD58A4">
        <w:rPr>
          <w:rFonts w:ascii="Arial" w:hAnsi="Arial" w:cs="Arial"/>
          <w:b/>
          <w:bCs/>
        </w:rPr>
        <w:t>Le</w:t>
      </w:r>
      <w:r w:rsidR="00E6453C">
        <w:rPr>
          <w:rFonts w:ascii="Arial" w:hAnsi="Arial" w:cs="Arial"/>
          <w:b/>
          <w:bCs/>
        </w:rPr>
        <w:t xml:space="preserve"> titulaire</w:t>
      </w:r>
      <w:r w:rsidRPr="00AD58A4">
        <w:rPr>
          <w:rFonts w:ascii="Arial" w:hAnsi="Arial" w:cs="Arial"/>
          <w:b/>
          <w:bCs/>
        </w:rPr>
        <w:t xml:space="preserve"> joint un RIB à l’appui du marché.</w:t>
      </w:r>
    </w:p>
    <w:p w14:paraId="21AC4BBC" w14:textId="77777777" w:rsidR="00741BF2" w:rsidRDefault="00741BF2" w:rsidP="006409B1">
      <w:pPr>
        <w:spacing w:after="0" w:line="240" w:lineRule="auto"/>
        <w:jc w:val="both"/>
        <w:rPr>
          <w:rFonts w:ascii="Arial" w:eastAsia="Calibri" w:hAnsi="Arial" w:cs="Arial"/>
        </w:rPr>
      </w:pPr>
    </w:p>
    <w:p w14:paraId="60A858FF" w14:textId="77777777" w:rsidR="00D13BC1" w:rsidRPr="0036009F" w:rsidRDefault="00D13BC1" w:rsidP="006409B1">
      <w:pPr>
        <w:pStyle w:val="Titre2"/>
        <w:ind w:left="2204" w:hanging="1211"/>
        <w:rPr>
          <w:rFonts w:cs="Arial"/>
          <w:sz w:val="22"/>
          <w:szCs w:val="22"/>
        </w:rPr>
      </w:pPr>
      <w:bookmarkStart w:id="59" w:name="_Toc37167109"/>
      <w:bookmarkStart w:id="60" w:name="_Toc210118855"/>
      <w:r w:rsidRPr="0036009F">
        <w:rPr>
          <w:rFonts w:cs="Arial"/>
          <w:sz w:val="22"/>
          <w:szCs w:val="22"/>
        </w:rPr>
        <w:lastRenderedPageBreak/>
        <w:t>Délai de paiement</w:t>
      </w:r>
      <w:bookmarkEnd w:id="59"/>
      <w:bookmarkEnd w:id="60"/>
      <w:r w:rsidRPr="0036009F">
        <w:rPr>
          <w:rFonts w:cs="Arial"/>
          <w:sz w:val="22"/>
          <w:szCs w:val="22"/>
        </w:rPr>
        <w:t xml:space="preserve"> </w:t>
      </w:r>
    </w:p>
    <w:p w14:paraId="356B2A0B" w14:textId="77777777" w:rsidR="00D13BC1" w:rsidRDefault="00D13BC1" w:rsidP="006409B1">
      <w:pPr>
        <w:pStyle w:val="Titre3"/>
        <w:ind w:hanging="889"/>
        <w:rPr>
          <w:rFonts w:cs="Arial"/>
          <w:sz w:val="22"/>
          <w:szCs w:val="22"/>
          <w:lang w:eastAsia="fr-FR"/>
        </w:rPr>
      </w:pPr>
      <w:bookmarkStart w:id="61" w:name="_Toc210118856"/>
      <w:r w:rsidRPr="00314366">
        <w:rPr>
          <w:rFonts w:cs="Arial"/>
          <w:sz w:val="22"/>
          <w:szCs w:val="22"/>
          <w:lang w:eastAsia="fr-FR"/>
        </w:rPr>
        <w:t xml:space="preserve">Délai de </w:t>
      </w:r>
      <w:r w:rsidRPr="009E45CC">
        <w:rPr>
          <w:rFonts w:cs="Arial"/>
          <w:sz w:val="22"/>
          <w:szCs w:val="22"/>
          <w:lang w:eastAsia="fr-FR"/>
        </w:rPr>
        <w:t>paiement</w:t>
      </w:r>
      <w:bookmarkEnd w:id="61"/>
      <w:r w:rsidRPr="00314366">
        <w:rPr>
          <w:rFonts w:cs="Arial"/>
          <w:sz w:val="22"/>
          <w:szCs w:val="22"/>
          <w:lang w:eastAsia="fr-FR"/>
        </w:rPr>
        <w:t xml:space="preserve"> </w:t>
      </w:r>
    </w:p>
    <w:p w14:paraId="7C5F95AD" w14:textId="2C931091" w:rsidR="00D13BC1" w:rsidRDefault="00D13BC1" w:rsidP="006409B1">
      <w:pPr>
        <w:spacing w:before="240" w:after="120" w:line="240" w:lineRule="auto"/>
        <w:jc w:val="both"/>
        <w:rPr>
          <w:rFonts w:ascii="Arial" w:eastAsia="Calibri" w:hAnsi="Arial" w:cs="Arial"/>
        </w:rPr>
      </w:pPr>
      <w:r w:rsidRPr="00314366">
        <w:rPr>
          <w:rFonts w:ascii="Arial" w:eastAsia="Calibri" w:hAnsi="Arial" w:cs="Arial"/>
        </w:rPr>
        <w:t>L’Inserm se libère des sommes dues par virement au compte précisé par le</w:t>
      </w:r>
      <w:r w:rsidR="00E6453C">
        <w:rPr>
          <w:rFonts w:ascii="Arial" w:eastAsia="Calibri" w:hAnsi="Arial" w:cs="Arial"/>
        </w:rPr>
        <w:t xml:space="preserve"> titulaire</w:t>
      </w:r>
      <w:r w:rsidRPr="00314366">
        <w:rPr>
          <w:rFonts w:ascii="Arial" w:eastAsia="Calibri" w:hAnsi="Arial" w:cs="Arial"/>
        </w:rPr>
        <w:t xml:space="preserve"> </w:t>
      </w:r>
      <w:r w:rsidR="00AD58A4">
        <w:rPr>
          <w:rFonts w:ascii="Arial" w:eastAsia="Calibri" w:hAnsi="Arial" w:cs="Arial"/>
        </w:rPr>
        <w:t>dans le marché</w:t>
      </w:r>
      <w:r w:rsidRPr="00314366">
        <w:rPr>
          <w:rFonts w:ascii="Arial" w:eastAsia="Calibri" w:hAnsi="Arial" w:cs="Arial"/>
        </w:rPr>
        <w:t xml:space="preserve">. </w:t>
      </w:r>
    </w:p>
    <w:p w14:paraId="79FE10E5"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Conformément à l’article R2192-10 du Code de la commande publique, le délai de paiement est de trente (30) jours Le point de départ du délai de paiement est la date de réception de la facture par la personne publique et sous réserve des dispositions suivantes :</w:t>
      </w:r>
    </w:p>
    <w:p w14:paraId="22DB158F" w14:textId="17A5B385" w:rsidR="00D13BC1" w:rsidRPr="00314366" w:rsidRDefault="00D13BC1" w:rsidP="006409B1">
      <w:pPr>
        <w:numPr>
          <w:ilvl w:val="0"/>
          <w:numId w:val="6"/>
        </w:numPr>
        <w:suppressAutoHyphens/>
        <w:autoSpaceDN w:val="0"/>
        <w:spacing w:after="0" w:line="240" w:lineRule="auto"/>
        <w:jc w:val="both"/>
        <w:textAlignment w:val="baseline"/>
        <w:rPr>
          <w:rFonts w:ascii="Arial" w:eastAsia="Calibri" w:hAnsi="Arial" w:cs="Arial"/>
        </w:rPr>
      </w:pPr>
      <w:proofErr w:type="gramStart"/>
      <w:r w:rsidRPr="00314366">
        <w:rPr>
          <w:rFonts w:ascii="Arial" w:eastAsia="Calibri" w:hAnsi="Arial" w:cs="Arial"/>
        </w:rPr>
        <w:t>prestations</w:t>
      </w:r>
      <w:proofErr w:type="gramEnd"/>
      <w:r w:rsidRPr="00314366">
        <w:rPr>
          <w:rFonts w:ascii="Arial" w:eastAsia="Calibri" w:hAnsi="Arial" w:cs="Arial"/>
        </w:rPr>
        <w:t xml:space="preserve"> reconnues conformes en tous points aux engagements</w:t>
      </w:r>
      <w:r w:rsidR="00AD58A4">
        <w:rPr>
          <w:rFonts w:ascii="Arial" w:eastAsia="Calibri" w:hAnsi="Arial" w:cs="Arial"/>
        </w:rPr>
        <w:t xml:space="preserve"> du</w:t>
      </w:r>
      <w:r w:rsidR="00E6453C">
        <w:rPr>
          <w:rFonts w:ascii="Arial" w:eastAsia="Calibri" w:hAnsi="Arial" w:cs="Arial"/>
        </w:rPr>
        <w:t xml:space="preserve"> titulaire</w:t>
      </w:r>
      <w:r w:rsidR="00AD58A4">
        <w:rPr>
          <w:rFonts w:ascii="Arial" w:eastAsia="Calibri" w:hAnsi="Arial" w:cs="Arial"/>
        </w:rPr>
        <w:t>.</w:t>
      </w:r>
    </w:p>
    <w:p w14:paraId="49D6C5DF" w14:textId="77777777" w:rsidR="00D13BC1" w:rsidRPr="00D56D89" w:rsidRDefault="00D13BC1" w:rsidP="006409B1">
      <w:pPr>
        <w:numPr>
          <w:ilvl w:val="0"/>
          <w:numId w:val="6"/>
        </w:numPr>
        <w:suppressAutoHyphens/>
        <w:autoSpaceDN w:val="0"/>
        <w:spacing w:after="0" w:line="240" w:lineRule="auto"/>
        <w:jc w:val="both"/>
        <w:textAlignment w:val="baseline"/>
        <w:rPr>
          <w:rFonts w:ascii="Arial" w:eastAsia="Calibri" w:hAnsi="Arial" w:cs="Arial"/>
        </w:rPr>
      </w:pPr>
      <w:proofErr w:type="gramStart"/>
      <w:r w:rsidRPr="00314366">
        <w:rPr>
          <w:rFonts w:ascii="Arial" w:eastAsia="Calibri" w:hAnsi="Arial" w:cs="Arial"/>
        </w:rPr>
        <w:t>aucune</w:t>
      </w:r>
      <w:proofErr w:type="gramEnd"/>
      <w:r w:rsidRPr="00314366">
        <w:rPr>
          <w:rFonts w:ascii="Arial" w:eastAsia="Calibri" w:hAnsi="Arial" w:cs="Arial"/>
        </w:rPr>
        <w:t xml:space="preserve"> erreur ou anomalie relevée lors de la vérification de la facture.</w:t>
      </w:r>
    </w:p>
    <w:p w14:paraId="4F71DB52" w14:textId="77777777" w:rsidR="00D13BC1" w:rsidRPr="00314366" w:rsidRDefault="00D13BC1" w:rsidP="006409B1">
      <w:pPr>
        <w:spacing w:after="120" w:line="240" w:lineRule="auto"/>
        <w:jc w:val="both"/>
        <w:rPr>
          <w:rFonts w:ascii="Arial" w:eastAsia="Calibri" w:hAnsi="Arial" w:cs="Arial"/>
          <w:lang w:eastAsia="fr-FR"/>
        </w:rPr>
      </w:pPr>
    </w:p>
    <w:p w14:paraId="5DF7B46D" w14:textId="77777777" w:rsidR="00D13BC1" w:rsidRPr="00FC714D" w:rsidRDefault="00D13BC1" w:rsidP="006409B1">
      <w:pPr>
        <w:pStyle w:val="Titre3"/>
        <w:ind w:hanging="889"/>
        <w:rPr>
          <w:rFonts w:cs="Arial"/>
          <w:sz w:val="22"/>
          <w:szCs w:val="22"/>
          <w:lang w:eastAsia="fr-FR"/>
        </w:rPr>
      </w:pPr>
      <w:bookmarkStart w:id="62" w:name="_Toc210118857"/>
      <w:r w:rsidRPr="00FC714D">
        <w:rPr>
          <w:rFonts w:cs="Arial"/>
          <w:sz w:val="22"/>
          <w:szCs w:val="22"/>
          <w:lang w:eastAsia="fr-FR"/>
        </w:rPr>
        <w:t>Intérêts moratoires</w:t>
      </w:r>
      <w:bookmarkEnd w:id="62"/>
      <w:r w:rsidRPr="00FC714D">
        <w:rPr>
          <w:rFonts w:cs="Arial"/>
          <w:sz w:val="22"/>
          <w:szCs w:val="22"/>
          <w:lang w:eastAsia="fr-FR"/>
        </w:rPr>
        <w:t xml:space="preserve"> </w:t>
      </w:r>
    </w:p>
    <w:p w14:paraId="3DE997A9" w14:textId="77777777"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R. 2192-32 du code de la commande publique, les intérêts moratoires courent à compter du lendemain de l'expiration du délai de paiement qui est de</w:t>
      </w:r>
      <w:r>
        <w:rPr>
          <w:rFonts w:ascii="Arial" w:eastAsia="Calibri" w:hAnsi="Arial" w:cs="Arial"/>
        </w:rPr>
        <w:t xml:space="preserve"> trente</w:t>
      </w:r>
      <w:r w:rsidRPr="00314366">
        <w:rPr>
          <w:rFonts w:ascii="Arial" w:eastAsia="Calibri" w:hAnsi="Arial" w:cs="Arial"/>
        </w:rPr>
        <w:t xml:space="preserve"> </w:t>
      </w:r>
      <w:r>
        <w:rPr>
          <w:rFonts w:ascii="Arial" w:eastAsia="Calibri" w:hAnsi="Arial" w:cs="Arial"/>
        </w:rPr>
        <w:t>(</w:t>
      </w:r>
      <w:r w:rsidRPr="00314366">
        <w:rPr>
          <w:rFonts w:ascii="Arial" w:eastAsia="Calibri" w:hAnsi="Arial" w:cs="Arial"/>
        </w:rPr>
        <w:t>30</w:t>
      </w:r>
      <w:r>
        <w:rPr>
          <w:rFonts w:ascii="Arial" w:eastAsia="Calibri" w:hAnsi="Arial" w:cs="Arial"/>
        </w:rPr>
        <w:t>)</w:t>
      </w:r>
      <w:r w:rsidRPr="00314366">
        <w:rPr>
          <w:rFonts w:ascii="Arial" w:eastAsia="Calibri" w:hAnsi="Arial" w:cs="Arial"/>
        </w:rPr>
        <w:t xml:space="preserve"> jours et jusqu'à la date de mise en paiement du principal inclus. </w:t>
      </w:r>
    </w:p>
    <w:p w14:paraId="456C059D" w14:textId="55457675"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rPr>
        <w:t>Le taux des intérêts moratoires est égal</w:t>
      </w:r>
      <w:r w:rsidRPr="00314366">
        <w:rPr>
          <w:rFonts w:ascii="Arial" w:eastAsia="Calibri" w:hAnsi="Arial" w:cs="Arial"/>
          <w:lang w:eastAsia="fr-FR"/>
        </w:rPr>
        <w:t xml:space="preserve">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w:t>
      </w:r>
      <w:r w:rsidR="00280BC3">
        <w:rPr>
          <w:rFonts w:ascii="Arial" w:eastAsia="Calibri" w:hAnsi="Arial" w:cs="Arial"/>
          <w:lang w:eastAsia="fr-FR"/>
        </w:rPr>
        <w:t>,</w:t>
      </w:r>
      <w:r w:rsidRPr="00314366">
        <w:rPr>
          <w:rFonts w:ascii="Arial" w:eastAsia="Calibri" w:hAnsi="Arial" w:cs="Arial"/>
          <w:lang w:eastAsia="fr-FR"/>
        </w:rPr>
        <w:t xml:space="preserve"> majoré</w:t>
      </w:r>
      <w:r w:rsidR="00280BC3">
        <w:rPr>
          <w:rFonts w:ascii="Arial" w:eastAsia="Calibri" w:hAnsi="Arial" w:cs="Arial"/>
          <w:lang w:eastAsia="fr-FR"/>
        </w:rPr>
        <w:t>,</w:t>
      </w:r>
      <w:r w:rsidRPr="00314366">
        <w:rPr>
          <w:rFonts w:ascii="Arial" w:eastAsia="Calibri" w:hAnsi="Arial" w:cs="Arial"/>
          <w:lang w:eastAsia="fr-FR"/>
        </w:rPr>
        <w:t xml:space="preserve"> de huit points.</w:t>
      </w:r>
    </w:p>
    <w:p w14:paraId="5C2032FF" w14:textId="77777777"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 xml:space="preserve">Outre les intérêts moratoires, le défaut de paiement dans le délai de 30 jours fait courir une indemnité forfaitaire pour frais de recouvrement qui est fixée à 40 euros.  </w:t>
      </w:r>
    </w:p>
    <w:p w14:paraId="35834D87" w14:textId="292D4134" w:rsidR="00FC714D"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Les intérêts moratoires et l'indemnité forfaitaire pour frais de recouvrement sont payés dans un délai de quarante-cinq (45) jours calendaires suivant la mise en paiement du principal</w:t>
      </w:r>
      <w:r w:rsidR="00F4453C">
        <w:rPr>
          <w:rFonts w:ascii="Arial" w:eastAsia="Calibri" w:hAnsi="Arial" w:cs="Arial"/>
          <w:lang w:eastAsia="fr-FR"/>
        </w:rPr>
        <w:t>.</w:t>
      </w:r>
    </w:p>
    <w:p w14:paraId="7C878E52" w14:textId="0638BE33" w:rsidR="00675FB8" w:rsidRDefault="00675FB8" w:rsidP="00D737E9">
      <w:pPr>
        <w:autoSpaceDE w:val="0"/>
        <w:autoSpaceDN w:val="0"/>
        <w:adjustRightInd w:val="0"/>
        <w:spacing w:after="0"/>
        <w:jc w:val="both"/>
        <w:rPr>
          <w:rFonts w:ascii="Arial" w:hAnsi="Arial" w:cs="Arial"/>
        </w:rPr>
      </w:pPr>
      <w:r w:rsidRPr="005B4F6F">
        <w:rPr>
          <w:rFonts w:ascii="Arial" w:hAnsi="Arial" w:cs="Arial"/>
        </w:rPr>
        <w:t>Les intérêts moratoires ne sont pas assujettis à la taxe sur la valeur ajoutée.</w:t>
      </w:r>
    </w:p>
    <w:p w14:paraId="49E56C2A" w14:textId="77777777" w:rsidR="00D737E9" w:rsidRPr="005B4F6F" w:rsidRDefault="00D737E9" w:rsidP="00D737E9">
      <w:pPr>
        <w:autoSpaceDE w:val="0"/>
        <w:autoSpaceDN w:val="0"/>
        <w:adjustRightInd w:val="0"/>
        <w:spacing w:after="0"/>
        <w:jc w:val="both"/>
        <w:rPr>
          <w:rFonts w:ascii="Arial" w:hAnsi="Arial" w:cs="Arial"/>
        </w:rPr>
      </w:pPr>
    </w:p>
    <w:p w14:paraId="11239208" w14:textId="3C6AA620" w:rsidR="00534226" w:rsidRPr="00534226" w:rsidRDefault="00534226" w:rsidP="006409B1">
      <w:pPr>
        <w:pStyle w:val="Titre2"/>
        <w:ind w:left="2204" w:hanging="1211"/>
        <w:rPr>
          <w:rFonts w:cs="Arial"/>
          <w:sz w:val="22"/>
          <w:szCs w:val="22"/>
        </w:rPr>
      </w:pPr>
      <w:bookmarkStart w:id="63" w:name="_Toc210118858"/>
      <w:r>
        <w:rPr>
          <w:rFonts w:cs="Arial"/>
          <w:sz w:val="22"/>
          <w:szCs w:val="22"/>
        </w:rPr>
        <w:t>O</w:t>
      </w:r>
      <w:r w:rsidR="00D220BC">
        <w:rPr>
          <w:rFonts w:cs="Arial"/>
          <w:sz w:val="22"/>
          <w:szCs w:val="22"/>
        </w:rPr>
        <w:t>rdonnateur de la dépense et comptable assignataire</w:t>
      </w:r>
      <w:bookmarkEnd w:id="63"/>
    </w:p>
    <w:p w14:paraId="3BD1C649" w14:textId="16D154EB" w:rsidR="00534226" w:rsidRDefault="00534226" w:rsidP="00D737E9">
      <w:pPr>
        <w:spacing w:before="240" w:after="120" w:line="240" w:lineRule="auto"/>
        <w:jc w:val="both"/>
        <w:rPr>
          <w:rFonts w:ascii="Arial" w:eastAsia="Calibri" w:hAnsi="Arial" w:cs="Arial"/>
          <w:lang w:eastAsia="fr-FR"/>
        </w:rPr>
      </w:pPr>
      <w:r>
        <w:rPr>
          <w:rFonts w:ascii="Arial" w:eastAsia="Calibri" w:hAnsi="Arial" w:cs="Arial"/>
          <w:lang w:eastAsia="fr-FR"/>
        </w:rPr>
        <w:t xml:space="preserve">L’ordonnateur de la dépense relative au présent marché est le délégué régional de la Délégation </w:t>
      </w:r>
      <w:r w:rsidR="00AC2C9F">
        <w:rPr>
          <w:rFonts w:ascii="Arial" w:eastAsia="Calibri" w:hAnsi="Arial" w:cs="Arial"/>
          <w:lang w:eastAsia="fr-FR"/>
        </w:rPr>
        <w:t>Nouvelle Aquitaine</w:t>
      </w:r>
    </w:p>
    <w:p w14:paraId="6F626FE1" w14:textId="77777777" w:rsidR="009B111D" w:rsidRDefault="009B111D" w:rsidP="006409B1">
      <w:pPr>
        <w:spacing w:after="120" w:line="240" w:lineRule="auto"/>
        <w:jc w:val="both"/>
        <w:rPr>
          <w:rFonts w:ascii="Arial" w:eastAsia="Calibri" w:hAnsi="Arial" w:cs="Arial"/>
          <w:lang w:eastAsia="fr-FR"/>
        </w:rPr>
      </w:pPr>
      <w:r>
        <w:rPr>
          <w:rFonts w:ascii="Arial" w:eastAsia="Calibri" w:hAnsi="Arial" w:cs="Arial"/>
          <w:lang w:eastAsia="fr-FR"/>
        </w:rPr>
        <w:t xml:space="preserve">Dont les coordonnées sont : </w:t>
      </w:r>
    </w:p>
    <w:p w14:paraId="73F8A826" w14:textId="77777777" w:rsidR="003A74A0" w:rsidRDefault="00EF79BC" w:rsidP="006409B1">
      <w:pPr>
        <w:spacing w:after="120" w:line="240" w:lineRule="auto"/>
        <w:jc w:val="both"/>
        <w:rPr>
          <w:rFonts w:ascii="Arial" w:eastAsia="Calibri" w:hAnsi="Arial" w:cs="Arial"/>
          <w:lang w:eastAsia="fr-FR"/>
        </w:rPr>
      </w:pPr>
      <w:r>
        <w:rPr>
          <w:rFonts w:ascii="Arial" w:eastAsia="Calibri" w:hAnsi="Arial" w:cs="Arial"/>
          <w:lang w:eastAsia="fr-FR"/>
        </w:rPr>
        <w:t xml:space="preserve">Monsieur </w:t>
      </w:r>
      <w:r w:rsidR="00AC2C9F">
        <w:rPr>
          <w:rFonts w:ascii="Arial" w:eastAsia="Calibri" w:hAnsi="Arial" w:cs="Arial"/>
          <w:lang w:eastAsia="fr-FR"/>
        </w:rPr>
        <w:t>Richard SALIVES,</w:t>
      </w:r>
    </w:p>
    <w:p w14:paraId="5982A74C" w14:textId="63B36363" w:rsidR="009B111D" w:rsidRDefault="00AC2C9F" w:rsidP="006409B1">
      <w:pPr>
        <w:spacing w:after="120" w:line="240" w:lineRule="auto"/>
        <w:jc w:val="both"/>
        <w:rPr>
          <w:rFonts w:ascii="Arial" w:eastAsia="Calibri" w:hAnsi="Arial" w:cs="Arial"/>
          <w:lang w:eastAsia="fr-FR"/>
        </w:rPr>
      </w:pPr>
      <w:r>
        <w:rPr>
          <w:rFonts w:ascii="Arial" w:eastAsia="Calibri" w:hAnsi="Arial" w:cs="Arial"/>
          <w:lang w:eastAsia="fr-FR"/>
        </w:rPr>
        <w:t xml:space="preserve"> 146 rue Léo-Saignat, 33077 Bordeaux</w:t>
      </w:r>
    </w:p>
    <w:p w14:paraId="17181B76" w14:textId="77777777" w:rsidR="009B111D" w:rsidRDefault="009B111D" w:rsidP="006409B1">
      <w:pPr>
        <w:spacing w:after="120" w:line="240" w:lineRule="auto"/>
        <w:jc w:val="both"/>
        <w:rPr>
          <w:rFonts w:ascii="Arial" w:eastAsia="Calibri" w:hAnsi="Arial" w:cs="Arial"/>
          <w:lang w:eastAsia="fr-FR"/>
        </w:rPr>
      </w:pPr>
    </w:p>
    <w:p w14:paraId="1108D517" w14:textId="57A1D5B7" w:rsidR="00534226" w:rsidRDefault="00534226" w:rsidP="006409B1">
      <w:pPr>
        <w:spacing w:after="120" w:line="240" w:lineRule="auto"/>
        <w:jc w:val="both"/>
        <w:rPr>
          <w:rFonts w:ascii="Arial" w:eastAsia="Calibri" w:hAnsi="Arial" w:cs="Arial"/>
          <w:lang w:eastAsia="fr-FR"/>
        </w:rPr>
      </w:pPr>
      <w:r>
        <w:rPr>
          <w:rFonts w:ascii="Arial" w:eastAsia="Calibri" w:hAnsi="Arial" w:cs="Arial"/>
          <w:lang w:eastAsia="fr-FR"/>
        </w:rPr>
        <w:t xml:space="preserve">Le comptable assignataire </w:t>
      </w:r>
      <w:r w:rsidR="00675FB8">
        <w:rPr>
          <w:rFonts w:ascii="Arial" w:eastAsia="Calibri" w:hAnsi="Arial" w:cs="Arial"/>
          <w:lang w:eastAsia="fr-FR"/>
        </w:rPr>
        <w:t xml:space="preserve">du paiement </w:t>
      </w:r>
      <w:r>
        <w:rPr>
          <w:rFonts w:ascii="Arial" w:eastAsia="Calibri" w:hAnsi="Arial" w:cs="Arial"/>
          <w:lang w:eastAsia="fr-FR"/>
        </w:rPr>
        <w:t xml:space="preserve">de la dépense relative au présent marché est l’agent comptable secondaire de la Délégation </w:t>
      </w:r>
      <w:r w:rsidR="00AC2C9F">
        <w:rPr>
          <w:rFonts w:ascii="Arial" w:eastAsia="Calibri" w:hAnsi="Arial" w:cs="Arial"/>
          <w:lang w:eastAsia="fr-FR"/>
        </w:rPr>
        <w:t>Régionale Nouvelle Aquitaine.</w:t>
      </w:r>
    </w:p>
    <w:p w14:paraId="53B52885" w14:textId="77777777" w:rsidR="009B111D" w:rsidRDefault="009B111D" w:rsidP="006409B1">
      <w:pPr>
        <w:spacing w:after="120" w:line="240" w:lineRule="auto"/>
        <w:jc w:val="both"/>
        <w:rPr>
          <w:rFonts w:ascii="Arial" w:eastAsia="Calibri" w:hAnsi="Arial" w:cs="Arial"/>
          <w:lang w:eastAsia="fr-FR"/>
        </w:rPr>
      </w:pPr>
      <w:r>
        <w:rPr>
          <w:rFonts w:ascii="Arial" w:eastAsia="Calibri" w:hAnsi="Arial" w:cs="Arial"/>
          <w:lang w:eastAsia="fr-FR"/>
        </w:rPr>
        <w:t>Dont les coordonnées sont :</w:t>
      </w:r>
    </w:p>
    <w:p w14:paraId="4645F5C8" w14:textId="1E31D08B" w:rsidR="009B111D" w:rsidRDefault="00EF79BC" w:rsidP="006409B1">
      <w:pPr>
        <w:spacing w:after="120" w:line="240" w:lineRule="auto"/>
        <w:jc w:val="both"/>
        <w:rPr>
          <w:rFonts w:ascii="Arial" w:eastAsia="Calibri" w:hAnsi="Arial" w:cs="Arial"/>
          <w:lang w:eastAsia="fr-FR"/>
        </w:rPr>
      </w:pPr>
      <w:r>
        <w:rPr>
          <w:rFonts w:ascii="Arial" w:eastAsia="Calibri" w:hAnsi="Arial" w:cs="Arial"/>
          <w:lang w:eastAsia="fr-FR"/>
        </w:rPr>
        <w:t>Monsieur Didier LEMOINE</w:t>
      </w:r>
    </w:p>
    <w:p w14:paraId="1F18DA79" w14:textId="349335C2" w:rsidR="00EF79BC" w:rsidRDefault="001C0556" w:rsidP="006409B1">
      <w:pPr>
        <w:spacing w:after="120" w:line="240" w:lineRule="auto"/>
        <w:jc w:val="both"/>
        <w:rPr>
          <w:rFonts w:ascii="Arial" w:eastAsia="Calibri" w:hAnsi="Arial" w:cs="Arial"/>
          <w:lang w:eastAsia="fr-FR"/>
        </w:rPr>
      </w:pPr>
      <w:r>
        <w:rPr>
          <w:rFonts w:ascii="Arial" w:eastAsia="Calibri" w:hAnsi="Arial" w:cs="Arial"/>
          <w:lang w:eastAsia="fr-FR"/>
        </w:rPr>
        <w:t>a</w:t>
      </w:r>
      <w:r w:rsidR="00EF79BC">
        <w:rPr>
          <w:rFonts w:ascii="Arial" w:eastAsia="Calibri" w:hAnsi="Arial" w:cs="Arial"/>
          <w:lang w:eastAsia="fr-FR"/>
        </w:rPr>
        <w:t>cs.bordeaux@inserm.fr</w:t>
      </w:r>
    </w:p>
    <w:p w14:paraId="003D9938" w14:textId="5F621F74" w:rsidR="00534226" w:rsidRDefault="00534226" w:rsidP="006409B1">
      <w:pPr>
        <w:spacing w:after="120" w:line="240" w:lineRule="auto"/>
        <w:jc w:val="both"/>
        <w:rPr>
          <w:rFonts w:ascii="Arial" w:eastAsia="Calibri" w:hAnsi="Arial" w:cs="Arial"/>
          <w:lang w:eastAsia="fr-FR"/>
        </w:rPr>
      </w:pPr>
    </w:p>
    <w:p w14:paraId="7C2E4A1B" w14:textId="77777777" w:rsidR="00D13BC1" w:rsidRPr="00314366" w:rsidRDefault="00D13BC1" w:rsidP="006409B1">
      <w:pPr>
        <w:pStyle w:val="Titre1"/>
        <w:rPr>
          <w:rFonts w:eastAsia="Calibri" w:cs="Arial"/>
          <w:sz w:val="22"/>
          <w:szCs w:val="22"/>
          <w:lang w:eastAsia="fr-FR"/>
        </w:rPr>
      </w:pPr>
      <w:bookmarkStart w:id="64" w:name="_Toc210118859"/>
      <w:r>
        <w:rPr>
          <w:rFonts w:cs="Arial"/>
          <w:sz w:val="22"/>
          <w:szCs w:val="22"/>
        </w:rPr>
        <w:t>MODIFICATIONS</w:t>
      </w:r>
      <w:bookmarkEnd w:id="64"/>
      <w:r>
        <w:rPr>
          <w:rFonts w:cs="Arial"/>
          <w:sz w:val="22"/>
          <w:szCs w:val="22"/>
        </w:rPr>
        <w:t xml:space="preserve"> </w:t>
      </w:r>
    </w:p>
    <w:p w14:paraId="16DDE805" w14:textId="77777777" w:rsidR="00D13BC1" w:rsidRPr="00314366" w:rsidRDefault="00D13BC1" w:rsidP="006409B1">
      <w:pPr>
        <w:pStyle w:val="Titre2"/>
        <w:ind w:left="2204" w:hanging="1211"/>
        <w:rPr>
          <w:rFonts w:cs="Arial"/>
          <w:sz w:val="22"/>
          <w:szCs w:val="22"/>
        </w:rPr>
      </w:pPr>
      <w:bookmarkStart w:id="65" w:name="_Toc210118860"/>
      <w:r w:rsidRPr="00314366">
        <w:rPr>
          <w:rFonts w:cs="Arial"/>
          <w:sz w:val="22"/>
          <w:szCs w:val="22"/>
        </w:rPr>
        <w:t>Modification du marché</w:t>
      </w:r>
      <w:bookmarkEnd w:id="65"/>
      <w:r w:rsidRPr="00314366">
        <w:rPr>
          <w:rFonts w:cs="Arial"/>
          <w:sz w:val="22"/>
          <w:szCs w:val="22"/>
        </w:rPr>
        <w:t xml:space="preserve"> </w:t>
      </w:r>
    </w:p>
    <w:p w14:paraId="2FEFADD0" w14:textId="5B6EB732" w:rsidR="00FC714D" w:rsidRDefault="00D13BC1" w:rsidP="006409B1">
      <w:pPr>
        <w:jc w:val="both"/>
        <w:rPr>
          <w:rFonts w:ascii="Arial" w:eastAsia="Calibri" w:hAnsi="Arial" w:cs="Arial"/>
          <w:lang w:eastAsia="fr-FR"/>
        </w:rPr>
      </w:pPr>
      <w:r w:rsidRPr="00314366">
        <w:rPr>
          <w:rFonts w:ascii="Arial" w:eastAsia="Calibri" w:hAnsi="Arial" w:cs="Arial"/>
          <w:lang w:eastAsia="fr-FR"/>
        </w:rPr>
        <w:t xml:space="preserve">La modification des contrats en cours d’exécution est </w:t>
      </w:r>
      <w:r w:rsidR="008F7495" w:rsidRPr="00314366">
        <w:rPr>
          <w:rFonts w:ascii="Arial" w:eastAsia="Calibri" w:hAnsi="Arial" w:cs="Arial"/>
          <w:lang w:eastAsia="fr-FR"/>
        </w:rPr>
        <w:t>encadrée</w:t>
      </w:r>
      <w:r w:rsidRPr="00314366">
        <w:rPr>
          <w:rFonts w:ascii="Arial" w:eastAsia="Calibri" w:hAnsi="Arial" w:cs="Arial"/>
          <w:lang w:eastAsia="fr-FR"/>
        </w:rPr>
        <w:t xml:space="preserve"> par les articles R.2194-1 à R.2194-10 du Code de la commande publique. Dans tous les cas les modifications envisagées ne doivent pas altére</w:t>
      </w:r>
      <w:r w:rsidR="00FC714D">
        <w:rPr>
          <w:rFonts w:ascii="Arial" w:eastAsia="Calibri" w:hAnsi="Arial" w:cs="Arial"/>
          <w:lang w:eastAsia="fr-FR"/>
        </w:rPr>
        <w:t>r la nature globale du contrat.</w:t>
      </w:r>
    </w:p>
    <w:p w14:paraId="171CF666" w14:textId="1F247305" w:rsidR="004117CC" w:rsidRPr="00314366" w:rsidRDefault="004117CC" w:rsidP="006409B1">
      <w:pPr>
        <w:jc w:val="both"/>
        <w:rPr>
          <w:rFonts w:ascii="Arial" w:eastAsia="Calibri" w:hAnsi="Arial" w:cs="Arial"/>
          <w:lang w:eastAsia="fr-FR"/>
        </w:rPr>
      </w:pPr>
      <w:r w:rsidRPr="00DB5821">
        <w:rPr>
          <w:rFonts w:ascii="Arial" w:eastAsia="Calibri" w:hAnsi="Arial" w:cs="Arial"/>
          <w:lang w:eastAsia="fr-FR"/>
        </w:rPr>
        <w:t xml:space="preserve">En cas de modification des conditions du marché telles qu’elles nécessitent la conclusion d’un avenant, les nouvelles conditions n’entreront en vigueur qu’à partir de la date de la notification dudit avenant après avis et/ou visa </w:t>
      </w:r>
      <w:r>
        <w:rPr>
          <w:rFonts w:ascii="Arial" w:eastAsia="Calibri" w:hAnsi="Arial" w:cs="Arial"/>
          <w:lang w:eastAsia="fr-FR"/>
        </w:rPr>
        <w:t xml:space="preserve">éventuel </w:t>
      </w:r>
      <w:r w:rsidRPr="00DB5821">
        <w:rPr>
          <w:rFonts w:ascii="Arial" w:eastAsia="Calibri" w:hAnsi="Arial" w:cs="Arial"/>
          <w:lang w:eastAsia="fr-FR"/>
        </w:rPr>
        <w:t>des instances de contrôle.</w:t>
      </w:r>
    </w:p>
    <w:p w14:paraId="500B6CD9" w14:textId="43D586C5" w:rsidR="00D13BC1" w:rsidRPr="00314366" w:rsidRDefault="00D13BC1" w:rsidP="006409B1">
      <w:pPr>
        <w:pStyle w:val="Titre2"/>
        <w:ind w:left="2204" w:hanging="1211"/>
        <w:rPr>
          <w:rFonts w:cs="Arial"/>
          <w:sz w:val="22"/>
          <w:szCs w:val="22"/>
        </w:rPr>
      </w:pPr>
      <w:bookmarkStart w:id="66" w:name="_Toc210118861"/>
      <w:r w:rsidRPr="00314366">
        <w:rPr>
          <w:rFonts w:cs="Arial"/>
          <w:sz w:val="22"/>
          <w:szCs w:val="22"/>
        </w:rPr>
        <w:t xml:space="preserve">Modifications mineures </w:t>
      </w:r>
      <w:r>
        <w:rPr>
          <w:rFonts w:cs="Arial"/>
          <w:sz w:val="22"/>
          <w:szCs w:val="22"/>
        </w:rPr>
        <w:t>relatives au</w:t>
      </w:r>
      <w:r w:rsidR="00E6453C">
        <w:rPr>
          <w:rFonts w:cs="Arial"/>
          <w:sz w:val="22"/>
          <w:szCs w:val="22"/>
        </w:rPr>
        <w:t xml:space="preserve"> titulaire</w:t>
      </w:r>
      <w:bookmarkEnd w:id="66"/>
      <w:r>
        <w:rPr>
          <w:rFonts w:cs="Arial"/>
          <w:sz w:val="22"/>
          <w:szCs w:val="22"/>
        </w:rPr>
        <w:t xml:space="preserve"> </w:t>
      </w:r>
    </w:p>
    <w:p w14:paraId="615B9354" w14:textId="0AD8D774" w:rsidR="00D13BC1" w:rsidRPr="00314366" w:rsidRDefault="00D13BC1" w:rsidP="006409B1">
      <w:pPr>
        <w:spacing w:after="0" w:line="240" w:lineRule="auto"/>
        <w:jc w:val="both"/>
        <w:rPr>
          <w:rFonts w:ascii="Arial" w:hAnsi="Arial" w:cs="Arial"/>
        </w:rPr>
      </w:pPr>
      <w:r w:rsidRPr="00314366">
        <w:rPr>
          <w:rFonts w:ascii="Arial" w:hAnsi="Arial" w:cs="Arial"/>
        </w:rPr>
        <w:t>Les modifications</w:t>
      </w:r>
      <w:r>
        <w:rPr>
          <w:rFonts w:ascii="Arial" w:hAnsi="Arial" w:cs="Arial"/>
        </w:rPr>
        <w:t xml:space="preserve"> </w:t>
      </w:r>
      <w:r w:rsidRPr="00314366">
        <w:rPr>
          <w:rFonts w:ascii="Arial" w:hAnsi="Arial" w:cs="Arial"/>
        </w:rPr>
        <w:t>s</w:t>
      </w:r>
      <w:r>
        <w:rPr>
          <w:rFonts w:ascii="Arial" w:hAnsi="Arial" w:cs="Arial"/>
        </w:rPr>
        <w:t>uivantes qui sont relatives au</w:t>
      </w:r>
      <w:r w:rsidR="00E6453C">
        <w:rPr>
          <w:rFonts w:ascii="Arial" w:hAnsi="Arial" w:cs="Arial"/>
        </w:rPr>
        <w:t xml:space="preserve"> titulaire</w:t>
      </w:r>
      <w:r>
        <w:rPr>
          <w:rFonts w:ascii="Arial" w:hAnsi="Arial" w:cs="Arial"/>
        </w:rPr>
        <w:t xml:space="preserve"> </w:t>
      </w:r>
      <w:r w:rsidRPr="00314366">
        <w:rPr>
          <w:rFonts w:ascii="Arial" w:hAnsi="Arial" w:cs="Arial"/>
        </w:rPr>
        <w:t xml:space="preserve">sont considérées mineures, de ce fait ne nécessitent pas la passation d’un avenant mais doivent être communiquées dans les plus bref délais : </w:t>
      </w:r>
    </w:p>
    <w:p w14:paraId="112FD6D5" w14:textId="77777777" w:rsidR="00D13BC1" w:rsidRPr="00314366" w:rsidRDefault="00D13BC1" w:rsidP="006409B1">
      <w:pPr>
        <w:pStyle w:val="Default"/>
        <w:jc w:val="both"/>
        <w:rPr>
          <w:sz w:val="22"/>
          <w:szCs w:val="22"/>
        </w:rPr>
      </w:pPr>
    </w:p>
    <w:p w14:paraId="735170A2" w14:textId="721D38B2" w:rsidR="00D13BC1" w:rsidRPr="00314366" w:rsidRDefault="00D13BC1" w:rsidP="006409B1">
      <w:pPr>
        <w:pStyle w:val="Default"/>
        <w:numPr>
          <w:ilvl w:val="0"/>
          <w:numId w:val="8"/>
        </w:numPr>
        <w:spacing w:after="5"/>
        <w:jc w:val="both"/>
        <w:rPr>
          <w:sz w:val="22"/>
          <w:szCs w:val="22"/>
        </w:rPr>
      </w:pPr>
      <w:r w:rsidRPr="00314366">
        <w:rPr>
          <w:sz w:val="22"/>
          <w:szCs w:val="22"/>
        </w:rPr>
        <w:t>Modification de la dénomination sociale du</w:t>
      </w:r>
      <w:r w:rsidR="00E6453C">
        <w:rPr>
          <w:sz w:val="22"/>
          <w:szCs w:val="22"/>
        </w:rPr>
        <w:t xml:space="preserve"> titulaire</w:t>
      </w:r>
      <w:r w:rsidRPr="00314366">
        <w:rPr>
          <w:sz w:val="22"/>
          <w:szCs w:val="22"/>
        </w:rPr>
        <w:t xml:space="preserve"> ; </w:t>
      </w:r>
    </w:p>
    <w:p w14:paraId="165AED17" w14:textId="4BFBD1EA" w:rsidR="00D13BC1" w:rsidRPr="00314366" w:rsidRDefault="00D13BC1" w:rsidP="006409B1">
      <w:pPr>
        <w:pStyle w:val="Default"/>
        <w:numPr>
          <w:ilvl w:val="0"/>
          <w:numId w:val="8"/>
        </w:numPr>
        <w:spacing w:after="5"/>
        <w:jc w:val="both"/>
        <w:rPr>
          <w:sz w:val="22"/>
          <w:szCs w:val="22"/>
        </w:rPr>
      </w:pPr>
      <w:r w:rsidRPr="00314366">
        <w:rPr>
          <w:sz w:val="22"/>
          <w:szCs w:val="22"/>
        </w:rPr>
        <w:t>Modification de l’adresse postale du</w:t>
      </w:r>
      <w:r w:rsidR="00E6453C">
        <w:rPr>
          <w:sz w:val="22"/>
          <w:szCs w:val="22"/>
        </w:rPr>
        <w:t xml:space="preserve"> titulaire</w:t>
      </w:r>
      <w:r w:rsidRPr="00314366">
        <w:rPr>
          <w:sz w:val="22"/>
          <w:szCs w:val="22"/>
        </w:rPr>
        <w:t xml:space="preserve"> ; </w:t>
      </w:r>
    </w:p>
    <w:p w14:paraId="3946571C" w14:textId="19FF09E0" w:rsidR="00D13BC1" w:rsidRPr="00314366" w:rsidRDefault="00D13BC1" w:rsidP="006409B1">
      <w:pPr>
        <w:pStyle w:val="Default"/>
        <w:numPr>
          <w:ilvl w:val="0"/>
          <w:numId w:val="8"/>
        </w:numPr>
        <w:spacing w:after="5"/>
        <w:jc w:val="both"/>
        <w:rPr>
          <w:sz w:val="22"/>
          <w:szCs w:val="22"/>
        </w:rPr>
      </w:pPr>
      <w:r w:rsidRPr="00314366">
        <w:rPr>
          <w:sz w:val="22"/>
          <w:szCs w:val="22"/>
        </w:rPr>
        <w:t>Modification du SIRET du</w:t>
      </w:r>
      <w:r w:rsidR="00E6453C">
        <w:rPr>
          <w:sz w:val="22"/>
          <w:szCs w:val="22"/>
        </w:rPr>
        <w:t xml:space="preserve"> titulaire</w:t>
      </w:r>
      <w:r w:rsidRPr="00314366">
        <w:rPr>
          <w:sz w:val="22"/>
          <w:szCs w:val="22"/>
        </w:rPr>
        <w:t xml:space="preserve"> ; </w:t>
      </w:r>
    </w:p>
    <w:p w14:paraId="5A889926" w14:textId="46B476CD" w:rsidR="00D13BC1" w:rsidRPr="00314366" w:rsidRDefault="00D13BC1" w:rsidP="006409B1">
      <w:pPr>
        <w:pStyle w:val="Default"/>
        <w:numPr>
          <w:ilvl w:val="0"/>
          <w:numId w:val="8"/>
        </w:numPr>
        <w:spacing w:after="5"/>
        <w:jc w:val="both"/>
        <w:rPr>
          <w:sz w:val="22"/>
          <w:szCs w:val="22"/>
        </w:rPr>
      </w:pPr>
      <w:r w:rsidRPr="00314366">
        <w:rPr>
          <w:sz w:val="22"/>
          <w:szCs w:val="22"/>
        </w:rPr>
        <w:t>Modification des coordonnées bancaires</w:t>
      </w:r>
      <w:r w:rsidR="00FC714D">
        <w:rPr>
          <w:sz w:val="22"/>
          <w:szCs w:val="22"/>
        </w:rPr>
        <w:t xml:space="preserve"> du</w:t>
      </w:r>
      <w:r w:rsidR="00E6453C">
        <w:rPr>
          <w:sz w:val="22"/>
          <w:szCs w:val="22"/>
        </w:rPr>
        <w:t xml:space="preserve"> titulaire</w:t>
      </w:r>
      <w:r w:rsidRPr="00314366">
        <w:rPr>
          <w:sz w:val="22"/>
          <w:szCs w:val="22"/>
        </w:rPr>
        <w:t xml:space="preserve"> ; </w:t>
      </w:r>
    </w:p>
    <w:p w14:paraId="32F021D4" w14:textId="0FD44F00" w:rsidR="00711F06" w:rsidRDefault="00711F06" w:rsidP="006409B1">
      <w:pPr>
        <w:spacing w:after="120" w:line="240" w:lineRule="auto"/>
        <w:jc w:val="both"/>
        <w:rPr>
          <w:rFonts w:ascii="Arial" w:hAnsi="Arial" w:cs="Arial"/>
        </w:rPr>
      </w:pPr>
    </w:p>
    <w:p w14:paraId="1322B608" w14:textId="3BA69061" w:rsidR="008C4E81" w:rsidRDefault="008C4E81" w:rsidP="008C4E81">
      <w:pPr>
        <w:pStyle w:val="Default"/>
        <w:spacing w:after="5"/>
        <w:jc w:val="both"/>
        <w:rPr>
          <w:sz w:val="22"/>
          <w:szCs w:val="22"/>
        </w:rPr>
      </w:pPr>
      <w:r w:rsidRPr="00E222B7">
        <w:rPr>
          <w:sz w:val="22"/>
          <w:szCs w:val="22"/>
        </w:rPr>
        <w:t>En cas de modification de sa dénomination sociale, le</w:t>
      </w:r>
      <w:r w:rsidR="00E6453C">
        <w:rPr>
          <w:sz w:val="22"/>
          <w:szCs w:val="22"/>
        </w:rPr>
        <w:t xml:space="preserve"> titulaire</w:t>
      </w:r>
      <w:r w:rsidRPr="00E222B7">
        <w:rPr>
          <w:sz w:val="22"/>
          <w:szCs w:val="22"/>
        </w:rPr>
        <w:t xml:space="preserve"> d</w:t>
      </w:r>
      <w:r>
        <w:rPr>
          <w:sz w:val="22"/>
          <w:szCs w:val="22"/>
        </w:rPr>
        <w:t xml:space="preserve">oit impérativement en informer </w:t>
      </w:r>
      <w:r w:rsidRPr="00E222B7">
        <w:rPr>
          <w:sz w:val="22"/>
          <w:szCs w:val="22"/>
        </w:rPr>
        <w:t>l’Acheteur par écrit et communiquer un extrait du regis</w:t>
      </w:r>
      <w:r>
        <w:rPr>
          <w:sz w:val="22"/>
          <w:szCs w:val="22"/>
        </w:rPr>
        <w:t xml:space="preserve">tre du commerce et des sociétés </w:t>
      </w:r>
      <w:r w:rsidRPr="00E222B7">
        <w:rPr>
          <w:sz w:val="22"/>
          <w:szCs w:val="22"/>
        </w:rPr>
        <w:t>mentionnant le changement, dans les plus brefs délais.</w:t>
      </w:r>
    </w:p>
    <w:p w14:paraId="59D7F749" w14:textId="432AB3AB" w:rsidR="008C4E81" w:rsidRPr="008C4E81" w:rsidRDefault="008C4E81" w:rsidP="008C4E81">
      <w:pPr>
        <w:pStyle w:val="Titre2"/>
        <w:ind w:left="2204" w:hanging="1211"/>
        <w:rPr>
          <w:rFonts w:cs="Arial"/>
          <w:sz w:val="22"/>
          <w:szCs w:val="22"/>
        </w:rPr>
      </w:pPr>
      <w:bookmarkStart w:id="67" w:name="_Toc210118862"/>
      <w:r w:rsidRPr="008C4E81">
        <w:rPr>
          <w:rFonts w:cs="Arial"/>
          <w:sz w:val="22"/>
          <w:szCs w:val="22"/>
        </w:rPr>
        <w:t>Changement de</w:t>
      </w:r>
      <w:r w:rsidR="00E6453C">
        <w:rPr>
          <w:rFonts w:cs="Arial"/>
          <w:sz w:val="22"/>
          <w:szCs w:val="22"/>
        </w:rPr>
        <w:t xml:space="preserve"> titulaire</w:t>
      </w:r>
      <w:bookmarkEnd w:id="67"/>
    </w:p>
    <w:p w14:paraId="42502D72" w14:textId="27CFD4FC" w:rsidR="008C4E81" w:rsidRPr="00B76BF0" w:rsidRDefault="008C4E81" w:rsidP="008C4E81">
      <w:pPr>
        <w:pStyle w:val="Default"/>
        <w:spacing w:after="5"/>
        <w:jc w:val="both"/>
        <w:rPr>
          <w:sz w:val="22"/>
          <w:szCs w:val="22"/>
        </w:rPr>
      </w:pPr>
      <w:r w:rsidRPr="00B76BF0">
        <w:rPr>
          <w:sz w:val="22"/>
          <w:szCs w:val="22"/>
        </w:rPr>
        <w:t>Le marché public ne pourra en aucun cas, faire l’objet d’une cession totale ou partielle, à titre onéreux ou non, sauf accord écrit et préalable de l’Acheteur. Le transfert du marché public à la société née de la fusion ou de l’absorption du</w:t>
      </w:r>
      <w:r w:rsidR="00E6453C">
        <w:rPr>
          <w:sz w:val="22"/>
          <w:szCs w:val="22"/>
        </w:rPr>
        <w:t xml:space="preserve"> titulaire</w:t>
      </w:r>
      <w:r w:rsidRPr="00B76BF0">
        <w:rPr>
          <w:sz w:val="22"/>
          <w:szCs w:val="22"/>
        </w:rPr>
        <w:t xml:space="preserve"> ne peu</w:t>
      </w:r>
      <w:r>
        <w:rPr>
          <w:sz w:val="22"/>
          <w:szCs w:val="22"/>
        </w:rPr>
        <w:t xml:space="preserve">t s’opérer de plein droit sans </w:t>
      </w:r>
      <w:r w:rsidRPr="00B76BF0">
        <w:rPr>
          <w:sz w:val="22"/>
          <w:szCs w:val="22"/>
        </w:rPr>
        <w:t>agrément préalable de l’Acheteur.</w:t>
      </w:r>
    </w:p>
    <w:p w14:paraId="18EC3633" w14:textId="5D44A739" w:rsidR="008C4E81" w:rsidRPr="00B76BF0" w:rsidRDefault="008C4E81" w:rsidP="008C4E81">
      <w:pPr>
        <w:pStyle w:val="Default"/>
        <w:spacing w:before="240" w:after="5"/>
        <w:jc w:val="both"/>
        <w:rPr>
          <w:sz w:val="22"/>
          <w:szCs w:val="22"/>
        </w:rPr>
      </w:pPr>
      <w:r w:rsidRPr="00B76BF0">
        <w:rPr>
          <w:sz w:val="22"/>
          <w:szCs w:val="22"/>
        </w:rPr>
        <w:t>Dans ces cas, le</w:t>
      </w:r>
      <w:r w:rsidR="00E6453C">
        <w:rPr>
          <w:sz w:val="22"/>
          <w:szCs w:val="22"/>
        </w:rPr>
        <w:t xml:space="preserve"> titulaire</w:t>
      </w:r>
      <w:r w:rsidRPr="00B76BF0">
        <w:rPr>
          <w:sz w:val="22"/>
          <w:szCs w:val="22"/>
        </w:rPr>
        <w:t xml:space="preserve"> doit en informer l’Acheteur dans les plus brefs et produire l’ensemble </w:t>
      </w:r>
    </w:p>
    <w:p w14:paraId="38E7F674" w14:textId="77777777" w:rsidR="008C4E81" w:rsidRPr="00B76BF0" w:rsidRDefault="008C4E81" w:rsidP="008C4E81">
      <w:pPr>
        <w:pStyle w:val="Default"/>
        <w:spacing w:after="5"/>
        <w:jc w:val="both"/>
        <w:rPr>
          <w:sz w:val="22"/>
          <w:szCs w:val="22"/>
        </w:rPr>
      </w:pPr>
      <w:proofErr w:type="gramStart"/>
      <w:r w:rsidRPr="00B76BF0">
        <w:rPr>
          <w:sz w:val="22"/>
          <w:szCs w:val="22"/>
        </w:rPr>
        <w:t>des</w:t>
      </w:r>
      <w:proofErr w:type="gramEnd"/>
      <w:r w:rsidRPr="00B76BF0">
        <w:rPr>
          <w:sz w:val="22"/>
          <w:szCs w:val="22"/>
        </w:rPr>
        <w:t xml:space="preserve"> documents et renseignements suivants, concernant la nouvelle entreprise à qui le marché </w:t>
      </w:r>
    </w:p>
    <w:p w14:paraId="35E69543" w14:textId="77777777" w:rsidR="008C4E81" w:rsidRPr="00B76BF0" w:rsidRDefault="008C4E81" w:rsidP="008C4E81">
      <w:pPr>
        <w:pStyle w:val="Default"/>
        <w:spacing w:after="5"/>
        <w:jc w:val="both"/>
        <w:rPr>
          <w:sz w:val="22"/>
          <w:szCs w:val="22"/>
        </w:rPr>
      </w:pPr>
      <w:proofErr w:type="gramStart"/>
      <w:r w:rsidRPr="00B76BF0">
        <w:rPr>
          <w:sz w:val="22"/>
          <w:szCs w:val="22"/>
        </w:rPr>
        <w:t>public</w:t>
      </w:r>
      <w:proofErr w:type="gramEnd"/>
      <w:r w:rsidRPr="00B76BF0">
        <w:rPr>
          <w:sz w:val="22"/>
          <w:szCs w:val="22"/>
        </w:rPr>
        <w:t xml:space="preserve"> est cédé : </w:t>
      </w:r>
    </w:p>
    <w:p w14:paraId="69F8EC00" w14:textId="77777777" w:rsidR="008C4E81" w:rsidRPr="00B76BF0" w:rsidRDefault="008C4E81" w:rsidP="008C4E81">
      <w:pPr>
        <w:pStyle w:val="Default"/>
        <w:spacing w:after="5"/>
        <w:ind w:firstLine="708"/>
        <w:jc w:val="both"/>
        <w:rPr>
          <w:sz w:val="22"/>
          <w:szCs w:val="22"/>
        </w:rPr>
      </w:pPr>
      <w:r w:rsidRPr="00B76BF0">
        <w:rPr>
          <w:sz w:val="22"/>
          <w:szCs w:val="22"/>
        </w:rPr>
        <w:t xml:space="preserve">- Une copie de l’acte de fusion ou d’absorption définitif déposé au greffe du Tribunal de </w:t>
      </w:r>
    </w:p>
    <w:p w14:paraId="0D82B2D7" w14:textId="77777777" w:rsidR="008C4E81" w:rsidRPr="00B76BF0" w:rsidRDefault="008C4E81" w:rsidP="008C4E81">
      <w:pPr>
        <w:pStyle w:val="Default"/>
        <w:spacing w:after="5"/>
        <w:ind w:left="708"/>
        <w:jc w:val="both"/>
        <w:rPr>
          <w:sz w:val="22"/>
          <w:szCs w:val="22"/>
        </w:rPr>
      </w:pPr>
      <w:proofErr w:type="gramStart"/>
      <w:r w:rsidRPr="00B76BF0">
        <w:rPr>
          <w:sz w:val="22"/>
          <w:szCs w:val="22"/>
        </w:rPr>
        <w:t>commerce</w:t>
      </w:r>
      <w:proofErr w:type="gramEnd"/>
      <w:r w:rsidRPr="00B76BF0">
        <w:rPr>
          <w:sz w:val="22"/>
          <w:szCs w:val="22"/>
        </w:rPr>
        <w:t xml:space="preserve"> territorialement compétent ; </w:t>
      </w:r>
    </w:p>
    <w:p w14:paraId="6A1398BA" w14:textId="77777777" w:rsidR="008C4E81" w:rsidRPr="00B76BF0" w:rsidRDefault="008C4E81" w:rsidP="008C4E81">
      <w:pPr>
        <w:pStyle w:val="Default"/>
        <w:spacing w:after="5"/>
        <w:ind w:firstLine="708"/>
        <w:jc w:val="both"/>
        <w:rPr>
          <w:sz w:val="22"/>
          <w:szCs w:val="22"/>
        </w:rPr>
      </w:pPr>
      <w:r w:rsidRPr="00B76BF0">
        <w:rPr>
          <w:sz w:val="22"/>
          <w:szCs w:val="22"/>
        </w:rPr>
        <w:t xml:space="preserve">- Une copie de l’annonce légale ; </w:t>
      </w:r>
    </w:p>
    <w:p w14:paraId="0CD7015F" w14:textId="77777777" w:rsidR="008C4E81" w:rsidRPr="00B76BF0" w:rsidRDefault="008C4E81" w:rsidP="008C4E81">
      <w:pPr>
        <w:pStyle w:val="Default"/>
        <w:spacing w:after="5"/>
        <w:ind w:firstLine="708"/>
        <w:jc w:val="both"/>
        <w:rPr>
          <w:sz w:val="22"/>
          <w:szCs w:val="22"/>
        </w:rPr>
      </w:pPr>
      <w:r w:rsidRPr="00B76BF0">
        <w:rPr>
          <w:sz w:val="22"/>
          <w:szCs w:val="22"/>
        </w:rPr>
        <w:t xml:space="preserve">- Les attestations fiscales et sociales mentionnées à l’article 8.2 du présent CCAP ; </w:t>
      </w:r>
    </w:p>
    <w:p w14:paraId="2F5C5F45" w14:textId="291E6708" w:rsidR="008C4E81" w:rsidRPr="00B76BF0" w:rsidRDefault="008C4E81" w:rsidP="008C4E81">
      <w:pPr>
        <w:pStyle w:val="Default"/>
        <w:spacing w:after="5"/>
        <w:ind w:firstLine="708"/>
        <w:jc w:val="both"/>
        <w:rPr>
          <w:sz w:val="22"/>
          <w:szCs w:val="22"/>
        </w:rPr>
      </w:pPr>
      <w:r w:rsidRPr="00B76BF0">
        <w:rPr>
          <w:sz w:val="22"/>
          <w:szCs w:val="22"/>
        </w:rPr>
        <w:t xml:space="preserve">- Un extrait du registre du commerce et </w:t>
      </w:r>
      <w:r>
        <w:rPr>
          <w:sz w:val="22"/>
          <w:szCs w:val="22"/>
        </w:rPr>
        <w:t xml:space="preserve">des sociétés </w:t>
      </w:r>
      <w:r w:rsidR="00E34FE8">
        <w:rPr>
          <w:sz w:val="22"/>
          <w:szCs w:val="22"/>
        </w:rPr>
        <w:t xml:space="preserve">(copie </w:t>
      </w:r>
      <w:r>
        <w:rPr>
          <w:sz w:val="22"/>
          <w:szCs w:val="22"/>
        </w:rPr>
        <w:t>original</w:t>
      </w:r>
      <w:r w:rsidR="00E34FE8">
        <w:rPr>
          <w:sz w:val="22"/>
          <w:szCs w:val="22"/>
        </w:rPr>
        <w:t>e)</w:t>
      </w:r>
      <w:r w:rsidRPr="00B76BF0">
        <w:rPr>
          <w:sz w:val="22"/>
          <w:szCs w:val="22"/>
        </w:rPr>
        <w:t xml:space="preserve"> datant de moins de trois </w:t>
      </w:r>
    </w:p>
    <w:p w14:paraId="05BFB808" w14:textId="22C03639" w:rsidR="008C4E81" w:rsidRPr="00B76BF0" w:rsidRDefault="008C4E81" w:rsidP="008C4E81">
      <w:pPr>
        <w:pStyle w:val="Default"/>
        <w:spacing w:after="5"/>
        <w:ind w:firstLine="708"/>
        <w:jc w:val="both"/>
        <w:rPr>
          <w:sz w:val="22"/>
          <w:szCs w:val="22"/>
        </w:rPr>
      </w:pPr>
      <w:proofErr w:type="gramStart"/>
      <w:r w:rsidRPr="00B76BF0">
        <w:rPr>
          <w:sz w:val="22"/>
          <w:szCs w:val="22"/>
        </w:rPr>
        <w:t>mois</w:t>
      </w:r>
      <w:proofErr w:type="gramEnd"/>
      <w:r w:rsidRPr="00B76BF0">
        <w:rPr>
          <w:sz w:val="22"/>
          <w:szCs w:val="22"/>
        </w:rPr>
        <w:t xml:space="preserve"> faisant apparaître la fusion – absorption de la société</w:t>
      </w:r>
      <w:r w:rsidR="00E6453C">
        <w:rPr>
          <w:sz w:val="22"/>
          <w:szCs w:val="22"/>
        </w:rPr>
        <w:t xml:space="preserve"> titulaire</w:t>
      </w:r>
      <w:r w:rsidRPr="00B76BF0">
        <w:rPr>
          <w:sz w:val="22"/>
          <w:szCs w:val="22"/>
        </w:rPr>
        <w:t>.</w:t>
      </w:r>
    </w:p>
    <w:p w14:paraId="2703B5D8" w14:textId="153D77F0" w:rsidR="008C4E81" w:rsidRPr="00B76BF0" w:rsidRDefault="008C4E81" w:rsidP="008C4E81">
      <w:pPr>
        <w:pStyle w:val="Default"/>
        <w:spacing w:before="240" w:after="5"/>
        <w:jc w:val="both"/>
        <w:rPr>
          <w:sz w:val="22"/>
          <w:szCs w:val="22"/>
        </w:rPr>
      </w:pPr>
      <w:r w:rsidRPr="00B76BF0">
        <w:rPr>
          <w:sz w:val="22"/>
          <w:szCs w:val="22"/>
        </w:rPr>
        <w:t xml:space="preserve">La cession du marché public acceptée par l’Acheteur fera l’objet d’un </w:t>
      </w:r>
      <w:r>
        <w:rPr>
          <w:sz w:val="22"/>
          <w:szCs w:val="22"/>
        </w:rPr>
        <w:t xml:space="preserve">avenant conclu entre </w:t>
      </w:r>
      <w:r w:rsidRPr="00B76BF0">
        <w:rPr>
          <w:sz w:val="22"/>
          <w:szCs w:val="22"/>
        </w:rPr>
        <w:t>l’Acheteur, la société cessionnaire et la société cédante con</w:t>
      </w:r>
      <w:r>
        <w:rPr>
          <w:sz w:val="22"/>
          <w:szCs w:val="22"/>
        </w:rPr>
        <w:t xml:space="preserve">statant le transfert du marché </w:t>
      </w:r>
      <w:r w:rsidRPr="00B76BF0">
        <w:rPr>
          <w:sz w:val="22"/>
          <w:szCs w:val="22"/>
        </w:rPr>
        <w:t>public au nouveau</w:t>
      </w:r>
      <w:r w:rsidR="00E6453C">
        <w:rPr>
          <w:sz w:val="22"/>
          <w:szCs w:val="22"/>
        </w:rPr>
        <w:t xml:space="preserve"> titulaire</w:t>
      </w:r>
      <w:r w:rsidRPr="00B76BF0">
        <w:rPr>
          <w:sz w:val="22"/>
          <w:szCs w:val="22"/>
        </w:rPr>
        <w:t xml:space="preserve">. </w:t>
      </w:r>
    </w:p>
    <w:p w14:paraId="5463D604" w14:textId="77777777" w:rsidR="008C4E81" w:rsidRDefault="008C4E81" w:rsidP="008C4E81">
      <w:pPr>
        <w:pStyle w:val="Default"/>
        <w:spacing w:after="5"/>
        <w:jc w:val="both"/>
        <w:rPr>
          <w:sz w:val="22"/>
          <w:szCs w:val="22"/>
        </w:rPr>
      </w:pPr>
    </w:p>
    <w:p w14:paraId="10C6CC67" w14:textId="0C4FFAE2" w:rsidR="008C4E81" w:rsidRPr="00314366" w:rsidRDefault="008C4E81" w:rsidP="008C4E81">
      <w:pPr>
        <w:pStyle w:val="Default"/>
        <w:spacing w:after="5"/>
        <w:jc w:val="both"/>
        <w:rPr>
          <w:sz w:val="22"/>
          <w:szCs w:val="22"/>
        </w:rPr>
      </w:pPr>
      <w:r w:rsidRPr="00B76BF0">
        <w:rPr>
          <w:sz w:val="22"/>
          <w:szCs w:val="22"/>
        </w:rPr>
        <w:t>Dans le cas où la cession du marché public ne pourrait s’opére</w:t>
      </w:r>
      <w:r>
        <w:rPr>
          <w:sz w:val="22"/>
          <w:szCs w:val="22"/>
        </w:rPr>
        <w:t xml:space="preserve">r dans les conditions fixées à </w:t>
      </w:r>
      <w:r w:rsidRPr="00B76BF0">
        <w:rPr>
          <w:sz w:val="22"/>
          <w:szCs w:val="22"/>
        </w:rPr>
        <w:t>l’article R.2194-6 2° du code de la commande publique, le marché</w:t>
      </w:r>
      <w:r>
        <w:rPr>
          <w:sz w:val="22"/>
          <w:szCs w:val="22"/>
        </w:rPr>
        <w:t xml:space="preserve"> public pourra être résilié de </w:t>
      </w:r>
      <w:r w:rsidRPr="00B76BF0">
        <w:rPr>
          <w:sz w:val="22"/>
          <w:szCs w:val="22"/>
        </w:rPr>
        <w:t>plein droit par le représentant du pouvoir adjudicateur, s</w:t>
      </w:r>
      <w:r>
        <w:rPr>
          <w:sz w:val="22"/>
          <w:szCs w:val="22"/>
        </w:rPr>
        <w:t>ans que le</w:t>
      </w:r>
      <w:r w:rsidR="00E6453C">
        <w:rPr>
          <w:sz w:val="22"/>
          <w:szCs w:val="22"/>
        </w:rPr>
        <w:t xml:space="preserve"> titulaire</w:t>
      </w:r>
      <w:r>
        <w:rPr>
          <w:sz w:val="22"/>
          <w:szCs w:val="22"/>
        </w:rPr>
        <w:t xml:space="preserve"> ne puisse </w:t>
      </w:r>
      <w:r w:rsidRPr="00B76BF0">
        <w:rPr>
          <w:sz w:val="22"/>
          <w:szCs w:val="22"/>
        </w:rPr>
        <w:t>prétendre à une quelconque indemnité.</w:t>
      </w:r>
    </w:p>
    <w:p w14:paraId="05FC8E70" w14:textId="77777777" w:rsidR="008C4E81" w:rsidRDefault="008C4E81" w:rsidP="006409B1">
      <w:pPr>
        <w:spacing w:after="120" w:line="240" w:lineRule="auto"/>
        <w:jc w:val="both"/>
        <w:rPr>
          <w:rFonts w:ascii="Arial" w:hAnsi="Arial" w:cs="Arial"/>
        </w:rPr>
      </w:pPr>
    </w:p>
    <w:p w14:paraId="25F6E645" w14:textId="44212C8B" w:rsidR="00711F06" w:rsidRPr="005951BC" w:rsidRDefault="00711F06" w:rsidP="00711F06">
      <w:pPr>
        <w:pStyle w:val="Titre1"/>
        <w:rPr>
          <w:rFonts w:cs="Arial"/>
          <w:sz w:val="22"/>
          <w:szCs w:val="22"/>
        </w:rPr>
      </w:pPr>
      <w:bookmarkStart w:id="68" w:name="_Toc210118863"/>
      <w:r>
        <w:rPr>
          <w:rFonts w:cs="Arial"/>
          <w:sz w:val="22"/>
          <w:szCs w:val="22"/>
        </w:rPr>
        <w:t>MESURES PRISES EN FAVEUR DE LA PROTECTIO</w:t>
      </w:r>
      <w:r w:rsidR="00B207CB">
        <w:rPr>
          <w:rFonts w:cs="Arial"/>
          <w:sz w:val="22"/>
          <w:szCs w:val="22"/>
        </w:rPr>
        <w:t>N ET DE LA VALORISATION</w:t>
      </w:r>
      <w:r>
        <w:rPr>
          <w:rFonts w:cs="Arial"/>
          <w:sz w:val="22"/>
          <w:szCs w:val="22"/>
        </w:rPr>
        <w:t xml:space="preserve"> </w:t>
      </w:r>
      <w:r w:rsidR="00B207CB">
        <w:rPr>
          <w:rFonts w:cs="Arial"/>
          <w:sz w:val="22"/>
          <w:szCs w:val="22"/>
        </w:rPr>
        <w:t xml:space="preserve">DE </w:t>
      </w:r>
      <w:r>
        <w:rPr>
          <w:rFonts w:cs="Arial"/>
          <w:sz w:val="22"/>
          <w:szCs w:val="22"/>
        </w:rPr>
        <w:t>L’ENVIRONNEMENT</w:t>
      </w:r>
      <w:bookmarkEnd w:id="68"/>
      <w:r>
        <w:rPr>
          <w:rFonts w:cs="Arial"/>
          <w:sz w:val="22"/>
          <w:szCs w:val="22"/>
        </w:rPr>
        <w:t xml:space="preserve"> </w:t>
      </w:r>
    </w:p>
    <w:p w14:paraId="596050E9" w14:textId="1F3C0A19" w:rsidR="002E02E0" w:rsidRDefault="002E02E0" w:rsidP="002E02E0">
      <w:pPr>
        <w:spacing w:before="240" w:after="120" w:line="240" w:lineRule="auto"/>
        <w:jc w:val="both"/>
        <w:rPr>
          <w:rFonts w:ascii="Arial" w:hAnsi="Arial" w:cs="Arial"/>
        </w:rPr>
      </w:pPr>
      <w:r w:rsidRPr="00577166">
        <w:rPr>
          <w:rFonts w:ascii="Arial" w:hAnsi="Arial" w:cs="Arial"/>
        </w:rPr>
        <w:t>Le</w:t>
      </w:r>
      <w:r w:rsidR="00E6453C">
        <w:rPr>
          <w:rFonts w:ascii="Arial" w:hAnsi="Arial" w:cs="Arial"/>
        </w:rPr>
        <w:t xml:space="preserve"> titulaire</w:t>
      </w:r>
      <w:r w:rsidRPr="00577166">
        <w:rPr>
          <w:rFonts w:ascii="Arial" w:hAnsi="Arial" w:cs="Arial"/>
        </w:rPr>
        <w:t xml:space="preserve"> veille à limiter l'impact environnemental des livraisons et du transport </w:t>
      </w:r>
      <w:r>
        <w:rPr>
          <w:rFonts w:ascii="Arial" w:hAnsi="Arial" w:cs="Arial"/>
        </w:rPr>
        <w:t>des matériels</w:t>
      </w:r>
      <w:r w:rsidRPr="00577166">
        <w:rPr>
          <w:rFonts w:ascii="Arial" w:hAnsi="Arial" w:cs="Arial"/>
        </w:rPr>
        <w:t xml:space="preserve"> proposés. La planification du transport de ces marchandises doit permettre, lorsque cela est compatible avec les besoins de l'acheteur, d'éviter la circulation pendant les heures de pointe. </w:t>
      </w:r>
    </w:p>
    <w:p w14:paraId="5F0CE185" w14:textId="3264EE6A" w:rsidR="002E02E0" w:rsidRDefault="002E02E0" w:rsidP="002E02E0">
      <w:pPr>
        <w:spacing w:before="240" w:after="120" w:line="240" w:lineRule="auto"/>
        <w:jc w:val="both"/>
        <w:rPr>
          <w:rFonts w:ascii="Arial" w:hAnsi="Arial" w:cs="Arial"/>
        </w:rPr>
      </w:pPr>
      <w:r w:rsidRPr="00577166">
        <w:rPr>
          <w:rFonts w:ascii="Arial" w:hAnsi="Arial" w:cs="Arial"/>
        </w:rPr>
        <w:t>Le</w:t>
      </w:r>
      <w:r w:rsidR="00E6453C">
        <w:rPr>
          <w:rFonts w:ascii="Arial" w:hAnsi="Arial" w:cs="Arial"/>
        </w:rPr>
        <w:t xml:space="preserve"> titulaire</w:t>
      </w:r>
      <w:r w:rsidRPr="00577166">
        <w:rPr>
          <w:rFonts w:ascii="Arial" w:hAnsi="Arial" w:cs="Arial"/>
        </w:rPr>
        <w:t xml:space="preserve"> favorise les modes de transports les plus respectueux de l'environnement, notamment les véhicules à faibles émissions, les modes de transports doux ou alternatifs à la route.</w:t>
      </w:r>
    </w:p>
    <w:p w14:paraId="72D3B46D" w14:textId="5BC9BBA5" w:rsidR="002E02E0" w:rsidRPr="00577166" w:rsidRDefault="002E02E0" w:rsidP="002E02E0">
      <w:pPr>
        <w:spacing w:before="240" w:after="0" w:line="240" w:lineRule="auto"/>
        <w:jc w:val="both"/>
        <w:rPr>
          <w:rFonts w:ascii="Arial" w:hAnsi="Arial" w:cs="Arial"/>
        </w:rPr>
      </w:pPr>
      <w:r w:rsidRPr="00577166">
        <w:rPr>
          <w:rFonts w:ascii="Arial" w:hAnsi="Arial" w:cs="Arial"/>
        </w:rPr>
        <w:t>L'acheteur se réserve le droit d'accorder un sursis de livraison au</w:t>
      </w:r>
      <w:r w:rsidR="00E6453C">
        <w:rPr>
          <w:rFonts w:ascii="Arial" w:hAnsi="Arial" w:cs="Arial"/>
        </w:rPr>
        <w:t xml:space="preserve"> titulaire</w:t>
      </w:r>
      <w:r w:rsidRPr="00577166">
        <w:rPr>
          <w:rFonts w:ascii="Arial" w:hAnsi="Arial" w:cs="Arial"/>
        </w:rPr>
        <w:t xml:space="preserv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r>
        <w:rPr>
          <w:rFonts w:ascii="Arial" w:hAnsi="Arial" w:cs="Arial"/>
        </w:rPr>
        <w:t xml:space="preserve"> </w:t>
      </w:r>
      <w:r w:rsidRPr="00577166">
        <w:rPr>
          <w:rFonts w:ascii="Arial" w:hAnsi="Arial" w:cs="Arial"/>
        </w:rPr>
        <w:t>Le sursis de livraison suspend pour un temps égal à sa durée l'application des pénalités pour retard.</w:t>
      </w:r>
    </w:p>
    <w:p w14:paraId="3EBDBD06" w14:textId="1468DE0D" w:rsidR="002E02E0" w:rsidRDefault="002E02E0" w:rsidP="002E02E0">
      <w:pPr>
        <w:spacing w:after="120" w:line="240" w:lineRule="auto"/>
        <w:jc w:val="both"/>
        <w:rPr>
          <w:rFonts w:ascii="Arial" w:hAnsi="Arial" w:cs="Arial"/>
        </w:rPr>
      </w:pPr>
      <w:r w:rsidRPr="00577166">
        <w:rPr>
          <w:rFonts w:ascii="Arial" w:hAnsi="Arial" w:cs="Arial"/>
        </w:rPr>
        <w:t>Aucun sursis de livraison ne peut être demandé par le</w:t>
      </w:r>
      <w:r w:rsidR="00E6453C">
        <w:rPr>
          <w:rFonts w:ascii="Arial" w:hAnsi="Arial" w:cs="Arial"/>
        </w:rPr>
        <w:t xml:space="preserve"> titulaire</w:t>
      </w:r>
      <w:r w:rsidRPr="00577166">
        <w:rPr>
          <w:rFonts w:ascii="Arial" w:hAnsi="Arial" w:cs="Arial"/>
        </w:rPr>
        <w:t xml:space="preserve"> pour des événements survenus après l'expiration du délai d'exécution du marché, éventuellement déjà prolongé.</w:t>
      </w:r>
    </w:p>
    <w:p w14:paraId="100959BD" w14:textId="0D7D4479" w:rsidR="002E02E0" w:rsidRPr="00577166" w:rsidRDefault="002E02E0" w:rsidP="002E02E0">
      <w:pPr>
        <w:spacing w:before="240" w:after="120" w:line="240" w:lineRule="auto"/>
        <w:jc w:val="both"/>
        <w:rPr>
          <w:rFonts w:ascii="Arial" w:hAnsi="Arial" w:cs="Arial"/>
        </w:rPr>
      </w:pPr>
      <w:r w:rsidRPr="00577166">
        <w:rPr>
          <w:rFonts w:ascii="Arial" w:hAnsi="Arial" w:cs="Arial"/>
        </w:rPr>
        <w:t>La valorisation ou l'élimination des déchets créés lors de l'exécution d</w:t>
      </w:r>
      <w:r>
        <w:rPr>
          <w:rFonts w:ascii="Arial" w:hAnsi="Arial" w:cs="Arial"/>
        </w:rPr>
        <w:t>u marché</w:t>
      </w:r>
      <w:r w:rsidRPr="00577166">
        <w:rPr>
          <w:rFonts w:ascii="Arial" w:hAnsi="Arial" w:cs="Arial"/>
        </w:rPr>
        <w:t xml:space="preserve"> est de la responsabilité du</w:t>
      </w:r>
      <w:r w:rsidR="00E6453C">
        <w:rPr>
          <w:rFonts w:ascii="Arial" w:hAnsi="Arial" w:cs="Arial"/>
        </w:rPr>
        <w:t xml:space="preserve"> titulaire</w:t>
      </w:r>
      <w:r w:rsidRPr="00577166">
        <w:rPr>
          <w:rFonts w:ascii="Arial" w:hAnsi="Arial" w:cs="Arial"/>
        </w:rPr>
        <w:t xml:space="preserve"> pendant la durée du marché.</w:t>
      </w:r>
      <w:r>
        <w:rPr>
          <w:rFonts w:ascii="Arial" w:hAnsi="Arial" w:cs="Arial"/>
        </w:rPr>
        <w:t xml:space="preserve"> </w:t>
      </w:r>
      <w:r w:rsidRPr="00577166">
        <w:rPr>
          <w:rFonts w:ascii="Arial" w:hAnsi="Arial" w:cs="Arial"/>
        </w:rPr>
        <w:t>Le</w:t>
      </w:r>
      <w:r w:rsidR="00E6453C">
        <w:rPr>
          <w:rFonts w:ascii="Arial" w:hAnsi="Arial" w:cs="Arial"/>
        </w:rPr>
        <w:t xml:space="preserve"> titulaire</w:t>
      </w:r>
      <w:r w:rsidRPr="00577166">
        <w:rPr>
          <w:rFonts w:ascii="Arial" w:hAnsi="Arial" w:cs="Arial"/>
        </w:rPr>
        <w:t xml:space="preserv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51C450DF" w14:textId="5566910D" w:rsidR="002E02E0" w:rsidRDefault="002E02E0" w:rsidP="002E02E0">
      <w:pPr>
        <w:spacing w:before="240" w:after="120" w:line="240" w:lineRule="auto"/>
        <w:jc w:val="both"/>
        <w:rPr>
          <w:rFonts w:ascii="Arial" w:hAnsi="Arial" w:cs="Arial"/>
        </w:rPr>
      </w:pPr>
      <w:r w:rsidRPr="00577166">
        <w:rPr>
          <w:rFonts w:ascii="Arial" w:hAnsi="Arial" w:cs="Arial"/>
        </w:rPr>
        <w:t>Le</w:t>
      </w:r>
      <w:r w:rsidR="00E6453C">
        <w:rPr>
          <w:rFonts w:ascii="Arial" w:hAnsi="Arial" w:cs="Arial"/>
        </w:rPr>
        <w:t xml:space="preserve"> titulaire</w:t>
      </w:r>
      <w:r w:rsidRPr="00577166">
        <w:rPr>
          <w:rFonts w:ascii="Arial" w:hAnsi="Arial" w:cs="Arial"/>
        </w:rPr>
        <w:t xml:space="preserv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r>
        <w:rPr>
          <w:rFonts w:ascii="Arial" w:hAnsi="Arial" w:cs="Arial"/>
        </w:rPr>
        <w:t xml:space="preserve"> </w:t>
      </w:r>
      <w:r w:rsidRPr="00577166">
        <w:rPr>
          <w:rFonts w:ascii="Arial" w:hAnsi="Arial" w:cs="Arial"/>
        </w:rPr>
        <w:t>En cas de non-communication de ces éléments justificatifs, et après une mise en demeure restée infructueuse, l'acheteur se réserve le droit d'appliquer les pénalités prévues dans le présent CCAP.</w:t>
      </w:r>
    </w:p>
    <w:p w14:paraId="735F511A" w14:textId="17315D0E" w:rsidR="002E02E0" w:rsidRDefault="002E02E0" w:rsidP="002E02E0">
      <w:pPr>
        <w:spacing w:before="240" w:after="120" w:line="240" w:lineRule="auto"/>
        <w:jc w:val="both"/>
        <w:rPr>
          <w:rFonts w:ascii="Arial" w:hAnsi="Arial" w:cs="Arial"/>
        </w:rPr>
      </w:pPr>
      <w:r>
        <w:rPr>
          <w:rFonts w:ascii="Arial" w:hAnsi="Arial" w:cs="Arial"/>
        </w:rPr>
        <w:t>Le</w:t>
      </w:r>
      <w:r w:rsidR="00E6453C">
        <w:rPr>
          <w:rFonts w:ascii="Arial" w:hAnsi="Arial" w:cs="Arial"/>
        </w:rPr>
        <w:t xml:space="preserve"> titulaire</w:t>
      </w:r>
      <w:r>
        <w:rPr>
          <w:rFonts w:ascii="Arial" w:hAnsi="Arial" w:cs="Arial"/>
        </w:rPr>
        <w:t xml:space="preserve"> précise dans son offre les mesures qu’il prend dans le cadre de l’exécution du présent marché en faveur de la protection et de la valorisation de l’environnement.</w:t>
      </w:r>
    </w:p>
    <w:p w14:paraId="2F37A215" w14:textId="3046182B" w:rsidR="00711F06" w:rsidRDefault="002E02E0" w:rsidP="00376E1C">
      <w:pPr>
        <w:spacing w:after="0" w:line="240" w:lineRule="auto"/>
        <w:jc w:val="both"/>
        <w:rPr>
          <w:rFonts w:ascii="Arial" w:hAnsi="Arial" w:cs="Arial"/>
        </w:rPr>
      </w:pPr>
      <w:r>
        <w:rPr>
          <w:rFonts w:ascii="Arial" w:hAnsi="Arial" w:cs="Arial"/>
        </w:rPr>
        <w:t>En cas de non-respect de ses engagements, le</w:t>
      </w:r>
      <w:r w:rsidR="00E6453C">
        <w:rPr>
          <w:rFonts w:ascii="Arial" w:hAnsi="Arial" w:cs="Arial"/>
        </w:rPr>
        <w:t xml:space="preserve"> titulaire</w:t>
      </w:r>
      <w:r>
        <w:rPr>
          <w:rFonts w:ascii="Arial" w:hAnsi="Arial" w:cs="Arial"/>
        </w:rPr>
        <w:t xml:space="preserve"> encourt une pénalité telle que prévue à l’article 12.3 </w:t>
      </w:r>
      <w:r w:rsidR="00D0661E">
        <w:rPr>
          <w:rFonts w:ascii="Arial" w:hAnsi="Arial" w:cs="Arial"/>
        </w:rPr>
        <w:t>du présent CCP.</w:t>
      </w:r>
    </w:p>
    <w:p w14:paraId="7F8B7CBB" w14:textId="77777777" w:rsidR="00711F06" w:rsidRPr="00314366" w:rsidRDefault="00711F06" w:rsidP="006409B1">
      <w:pPr>
        <w:spacing w:after="120" w:line="240" w:lineRule="auto"/>
        <w:jc w:val="both"/>
        <w:rPr>
          <w:rFonts w:ascii="Arial" w:hAnsi="Arial" w:cs="Arial"/>
        </w:rPr>
      </w:pPr>
    </w:p>
    <w:p w14:paraId="47C75F75" w14:textId="77777777" w:rsidR="00D13BC1" w:rsidRPr="00314366" w:rsidRDefault="00D13BC1" w:rsidP="006409B1">
      <w:pPr>
        <w:pStyle w:val="Titre1"/>
        <w:rPr>
          <w:rFonts w:eastAsia="Calibri" w:cs="Arial"/>
          <w:sz w:val="22"/>
          <w:szCs w:val="22"/>
        </w:rPr>
      </w:pPr>
      <w:bookmarkStart w:id="69" w:name="_Toc37167112"/>
      <w:bookmarkStart w:id="70" w:name="_Toc210118864"/>
      <w:r w:rsidRPr="00314366">
        <w:rPr>
          <w:rFonts w:cs="Arial"/>
          <w:sz w:val="22"/>
          <w:szCs w:val="22"/>
        </w:rPr>
        <w:t>P</w:t>
      </w:r>
      <w:r>
        <w:rPr>
          <w:rFonts w:cs="Arial"/>
          <w:sz w:val="22"/>
          <w:szCs w:val="22"/>
        </w:rPr>
        <w:t>ENALITES</w:t>
      </w:r>
      <w:bookmarkEnd w:id="70"/>
    </w:p>
    <w:p w14:paraId="46A5E126" w14:textId="5D9910D0" w:rsidR="00D13BC1" w:rsidRPr="00314366" w:rsidRDefault="00D13BC1" w:rsidP="006409B1">
      <w:pPr>
        <w:spacing w:before="240"/>
        <w:jc w:val="both"/>
        <w:rPr>
          <w:rFonts w:ascii="Arial" w:eastAsia="Calibri" w:hAnsi="Arial" w:cs="Arial"/>
        </w:rPr>
      </w:pPr>
      <w:r w:rsidRPr="00314366">
        <w:rPr>
          <w:rFonts w:ascii="Arial" w:eastAsia="Calibri" w:hAnsi="Arial" w:cs="Arial"/>
        </w:rPr>
        <w:t>Tout manquement du</w:t>
      </w:r>
      <w:r w:rsidR="00E6453C">
        <w:rPr>
          <w:rFonts w:ascii="Arial" w:eastAsia="Calibri" w:hAnsi="Arial" w:cs="Arial"/>
        </w:rPr>
        <w:t xml:space="preserve"> titulaire</w:t>
      </w:r>
      <w:r w:rsidRPr="00314366">
        <w:rPr>
          <w:rFonts w:ascii="Arial" w:eastAsia="Calibri" w:hAnsi="Arial" w:cs="Arial"/>
        </w:rPr>
        <w:t xml:space="preserve"> à ses obligations contractuelles peut donner lieu à pénalité. </w:t>
      </w:r>
    </w:p>
    <w:p w14:paraId="64BB39E2" w14:textId="77777777" w:rsidR="00D13BC1" w:rsidRPr="00314366" w:rsidRDefault="00D13BC1" w:rsidP="006409B1">
      <w:pPr>
        <w:jc w:val="both"/>
        <w:rPr>
          <w:rFonts w:ascii="Arial" w:eastAsia="Calibri" w:hAnsi="Arial" w:cs="Arial"/>
        </w:rPr>
      </w:pPr>
      <w:r>
        <w:rPr>
          <w:rFonts w:ascii="Arial" w:eastAsia="Calibri" w:hAnsi="Arial" w:cs="Arial"/>
        </w:rPr>
        <w:lastRenderedPageBreak/>
        <w:t xml:space="preserve">Les </w:t>
      </w:r>
      <w:r w:rsidRPr="00314366">
        <w:rPr>
          <w:rFonts w:ascii="Arial" w:eastAsia="Calibri" w:hAnsi="Arial" w:cs="Arial"/>
        </w:rPr>
        <w:t xml:space="preserve">pénalités sont applicables de plein droit, sans mise en demeure préalable. </w:t>
      </w:r>
    </w:p>
    <w:p w14:paraId="416DEAF7" w14:textId="7325C772" w:rsidR="00D13BC1" w:rsidRPr="00314366" w:rsidRDefault="00D13BC1" w:rsidP="006409B1">
      <w:pPr>
        <w:jc w:val="both"/>
        <w:rPr>
          <w:rFonts w:ascii="Arial" w:eastAsia="Calibri" w:hAnsi="Arial" w:cs="Arial"/>
        </w:rPr>
      </w:pPr>
      <w:r w:rsidRPr="00314366">
        <w:rPr>
          <w:rFonts w:ascii="Arial" w:eastAsia="Calibri" w:hAnsi="Arial" w:cs="Arial"/>
        </w:rPr>
        <w:t>Les pénalités ne présentent aucun caractère libératoire. Le</w:t>
      </w:r>
      <w:r w:rsidR="00E6453C">
        <w:rPr>
          <w:rFonts w:ascii="Arial" w:eastAsia="Calibri" w:hAnsi="Arial" w:cs="Arial"/>
        </w:rPr>
        <w:t xml:space="preserve"> titulaire</w:t>
      </w:r>
      <w:r w:rsidRPr="00314366">
        <w:rPr>
          <w:rFonts w:ascii="Arial" w:eastAsia="Calibri" w:hAnsi="Arial" w:cs="Arial"/>
        </w:rPr>
        <w:t xml:space="preserve"> est donc intégralement redevable de ses obligations contractuelles et notamment des prestations dont l'inexécution a donné lieu à l'application de pénalités. </w:t>
      </w:r>
    </w:p>
    <w:p w14:paraId="30DBD6E1" w14:textId="4A0ACDEE" w:rsidR="00D13BC1" w:rsidRPr="0036009F" w:rsidRDefault="0051526B" w:rsidP="006409B1">
      <w:pPr>
        <w:pStyle w:val="Titre2"/>
        <w:ind w:left="2204" w:hanging="1211"/>
        <w:rPr>
          <w:rFonts w:cs="Arial"/>
          <w:sz w:val="22"/>
          <w:szCs w:val="22"/>
        </w:rPr>
      </w:pPr>
      <w:bookmarkStart w:id="71" w:name="_Toc210118865"/>
      <w:r w:rsidRPr="0036009F">
        <w:rPr>
          <w:rFonts w:cs="Arial"/>
          <w:sz w:val="22"/>
          <w:szCs w:val="22"/>
        </w:rPr>
        <w:t>Pénalités</w:t>
      </w:r>
      <w:r w:rsidR="00D13BC1" w:rsidRPr="0036009F">
        <w:rPr>
          <w:rFonts w:cs="Arial"/>
          <w:sz w:val="22"/>
          <w:szCs w:val="22"/>
        </w:rPr>
        <w:t xml:space="preserve"> pour retard</w:t>
      </w:r>
      <w:bookmarkEnd w:id="71"/>
      <w:r w:rsidR="00D13BC1" w:rsidRPr="0036009F">
        <w:rPr>
          <w:rFonts w:cs="Arial"/>
          <w:sz w:val="22"/>
          <w:szCs w:val="22"/>
        </w:rPr>
        <w:t xml:space="preserve"> </w:t>
      </w:r>
    </w:p>
    <w:p w14:paraId="7CCF44B6" w14:textId="65D74890" w:rsidR="00D13BC1" w:rsidRPr="00314366" w:rsidRDefault="00D13BC1" w:rsidP="006409B1">
      <w:pPr>
        <w:jc w:val="both"/>
        <w:rPr>
          <w:rFonts w:ascii="Arial" w:eastAsia="Calibri" w:hAnsi="Arial" w:cs="Arial"/>
        </w:rPr>
      </w:pPr>
      <w:r>
        <w:rPr>
          <w:rFonts w:ascii="Arial" w:eastAsia="Calibri" w:hAnsi="Arial" w:cs="Arial"/>
        </w:rPr>
        <w:t>Par dérogation à l’article 14.1.1 du</w:t>
      </w:r>
      <w:r w:rsidR="002D3973">
        <w:rPr>
          <w:rFonts w:ascii="Arial" w:eastAsia="Calibri" w:hAnsi="Arial" w:cs="Arial"/>
        </w:rPr>
        <w:t xml:space="preserve"> CCAG-FCS</w:t>
      </w:r>
      <w:r>
        <w:rPr>
          <w:rFonts w:ascii="Arial" w:eastAsia="Calibri" w:hAnsi="Arial" w:cs="Arial"/>
        </w:rPr>
        <w:t>, l</w:t>
      </w:r>
      <w:r w:rsidRPr="00314366">
        <w:rPr>
          <w:rFonts w:ascii="Arial" w:eastAsia="Calibri" w:hAnsi="Arial" w:cs="Arial"/>
        </w:rPr>
        <w:t xml:space="preserve">es pénalités sont applicables de plein droit, sans mise en demeure préalable. </w:t>
      </w:r>
    </w:p>
    <w:p w14:paraId="2FE45202" w14:textId="15AD2EE5" w:rsidR="00D13BC1" w:rsidRPr="00314366" w:rsidRDefault="00D13BC1" w:rsidP="006409B1">
      <w:pPr>
        <w:pStyle w:val="Titre3"/>
        <w:ind w:hanging="889"/>
        <w:rPr>
          <w:rFonts w:cs="Arial"/>
          <w:sz w:val="22"/>
          <w:szCs w:val="22"/>
        </w:rPr>
      </w:pPr>
      <w:bookmarkStart w:id="72" w:name="_Ref122594791"/>
      <w:bookmarkStart w:id="73" w:name="_Toc210118866"/>
      <w:bookmarkEnd w:id="69"/>
      <w:r w:rsidRPr="00314366">
        <w:rPr>
          <w:rFonts w:cs="Arial"/>
          <w:sz w:val="22"/>
          <w:szCs w:val="22"/>
          <w:lang w:eastAsia="fr-FR"/>
        </w:rPr>
        <w:t>Pénalités pour retard de livraison</w:t>
      </w:r>
      <w:r w:rsidR="00D0661E">
        <w:rPr>
          <w:rFonts w:cs="Arial"/>
          <w:sz w:val="22"/>
          <w:szCs w:val="22"/>
          <w:lang w:eastAsia="fr-FR"/>
        </w:rPr>
        <w:t xml:space="preserve"> et mise en service</w:t>
      </w:r>
      <w:r w:rsidRPr="00314366">
        <w:rPr>
          <w:rFonts w:cs="Arial"/>
          <w:sz w:val="22"/>
          <w:szCs w:val="22"/>
          <w:lang w:eastAsia="fr-FR"/>
        </w:rPr>
        <w:t xml:space="preserve"> de l’équipement</w:t>
      </w:r>
      <w:bookmarkEnd w:id="72"/>
      <w:bookmarkEnd w:id="73"/>
      <w:r w:rsidRPr="00314366">
        <w:rPr>
          <w:rFonts w:cs="Arial"/>
          <w:sz w:val="22"/>
          <w:szCs w:val="22"/>
        </w:rPr>
        <w:t xml:space="preserve"> </w:t>
      </w:r>
    </w:p>
    <w:p w14:paraId="652ADBF5" w14:textId="77777777" w:rsidR="00D13BC1" w:rsidRPr="00314366" w:rsidRDefault="00D13BC1" w:rsidP="006409B1">
      <w:pPr>
        <w:spacing w:after="0" w:line="240" w:lineRule="auto"/>
        <w:jc w:val="both"/>
        <w:rPr>
          <w:rFonts w:ascii="Arial" w:eastAsia="Calibri" w:hAnsi="Arial" w:cs="Arial"/>
        </w:rPr>
      </w:pPr>
    </w:p>
    <w:p w14:paraId="38453FEA" w14:textId="516CD9ED"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encourt une pénalité en cas de dépassement du délai </w:t>
      </w:r>
      <w:r w:rsidR="00D0661E">
        <w:rPr>
          <w:rFonts w:ascii="Arial" w:eastAsia="Calibri" w:hAnsi="Arial" w:cs="Arial"/>
        </w:rPr>
        <w:t>d’exécution</w:t>
      </w:r>
      <w:r w:rsidRPr="00314366">
        <w:rPr>
          <w:rFonts w:ascii="Arial" w:eastAsia="Calibri" w:hAnsi="Arial" w:cs="Arial"/>
        </w:rPr>
        <w:t xml:space="preserve"> fixé à l’article </w:t>
      </w:r>
      <w:r w:rsidR="00D0661E">
        <w:rPr>
          <w:rFonts w:ascii="Arial" w:eastAsia="Calibri" w:hAnsi="Arial" w:cs="Arial"/>
        </w:rPr>
        <w:t>6.3.1</w:t>
      </w:r>
      <w:r w:rsidRPr="00314366">
        <w:rPr>
          <w:rFonts w:ascii="Arial" w:eastAsia="Calibri" w:hAnsi="Arial" w:cs="Arial"/>
        </w:rPr>
        <w:t xml:space="preserve"> du </w:t>
      </w:r>
      <w:r w:rsidR="00D0661E">
        <w:rPr>
          <w:rFonts w:ascii="Arial" w:eastAsia="Calibri" w:hAnsi="Arial" w:cs="Arial"/>
        </w:rPr>
        <w:t xml:space="preserve">présent </w:t>
      </w:r>
      <w:r w:rsidRPr="00314366">
        <w:rPr>
          <w:rFonts w:ascii="Arial" w:eastAsia="Calibri" w:hAnsi="Arial" w:cs="Arial"/>
        </w:rPr>
        <w:t>CCP.</w:t>
      </w:r>
    </w:p>
    <w:p w14:paraId="53B1BBCA" w14:textId="5F2A0598"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Les pénalités peuvent être retenues sur les sommes dues au</w:t>
      </w:r>
      <w:r w:rsidR="00E6453C">
        <w:rPr>
          <w:rFonts w:ascii="Arial" w:eastAsia="Calibri" w:hAnsi="Arial" w:cs="Arial"/>
        </w:rPr>
        <w:t xml:space="preserve"> titulaire</w:t>
      </w:r>
      <w:r w:rsidRPr="00314366">
        <w:rPr>
          <w:rFonts w:ascii="Arial" w:eastAsia="Calibri" w:hAnsi="Arial" w:cs="Arial"/>
        </w:rPr>
        <w:t>, sans mise en demeure préalable.</w:t>
      </w:r>
    </w:p>
    <w:p w14:paraId="647E0EAB" w14:textId="0939B6E8" w:rsidR="00D13BC1" w:rsidRPr="00314366" w:rsidRDefault="00D13BC1" w:rsidP="006409B1">
      <w:pPr>
        <w:spacing w:before="120" w:after="120" w:line="240" w:lineRule="auto"/>
        <w:jc w:val="both"/>
        <w:rPr>
          <w:rFonts w:ascii="Arial" w:eastAsia="Times New Roman" w:hAnsi="Arial" w:cs="Arial"/>
          <w:b/>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200</m:t>
              </m:r>
            </m:den>
          </m:f>
        </m:oMath>
      </m:oMathPara>
    </w:p>
    <w:p w14:paraId="5305B19A" w14:textId="77777777" w:rsidR="00D13BC1" w:rsidRPr="00314366" w:rsidRDefault="00D13BC1" w:rsidP="006409B1">
      <w:pPr>
        <w:spacing w:after="120" w:line="240" w:lineRule="auto"/>
        <w:jc w:val="both"/>
        <w:rPr>
          <w:rFonts w:ascii="Arial" w:eastAsia="Calibri" w:hAnsi="Arial" w:cs="Arial"/>
        </w:rPr>
      </w:pPr>
      <w:bookmarkStart w:id="74" w:name="_Toc220124210"/>
      <w:r w:rsidRPr="00314366">
        <w:rPr>
          <w:rFonts w:ascii="Arial" w:eastAsia="Calibri" w:hAnsi="Arial" w:cs="Arial"/>
        </w:rPr>
        <w:t xml:space="preserve">P = </w:t>
      </w:r>
      <w:r>
        <w:rPr>
          <w:rFonts w:ascii="Arial" w:eastAsia="Calibri" w:hAnsi="Arial" w:cs="Arial"/>
        </w:rPr>
        <w:t xml:space="preserve">montant des pénalités </w:t>
      </w:r>
    </w:p>
    <w:p w14:paraId="1C7B47F9"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V = la valeur des prestations sur laquelle est calculée la pénalité, cette valeur étant égale à la valeur du prix d’acquisition de l’appareil ; </w:t>
      </w:r>
    </w:p>
    <w:p w14:paraId="4084EBEE" w14:textId="1DD59D2C"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R = le nombre de jou</w:t>
      </w:r>
      <w:r w:rsidR="00D0661E">
        <w:rPr>
          <w:rFonts w:ascii="Arial" w:eastAsia="Calibri" w:hAnsi="Arial" w:cs="Arial"/>
        </w:rPr>
        <w:t>rs ouvrés de retard de mise en service</w:t>
      </w:r>
      <w:r w:rsidRPr="00314366">
        <w:rPr>
          <w:rFonts w:ascii="Arial" w:eastAsia="Calibri" w:hAnsi="Arial" w:cs="Arial"/>
        </w:rPr>
        <w:t xml:space="preserve"> de l’équipement ; toute journée ouvrée entamée comptant pour une journée pleine. </w:t>
      </w:r>
      <w:bookmarkEnd w:id="74"/>
    </w:p>
    <w:p w14:paraId="465BE672" w14:textId="146F3CA2" w:rsidR="00D13BC1" w:rsidRDefault="00D13BC1" w:rsidP="006409B1">
      <w:pPr>
        <w:spacing w:after="120" w:line="240" w:lineRule="auto"/>
        <w:jc w:val="both"/>
        <w:rPr>
          <w:rFonts w:ascii="Arial" w:eastAsia="Calibri" w:hAnsi="Arial" w:cs="Arial"/>
        </w:rPr>
      </w:pPr>
      <w:r w:rsidRPr="00314366">
        <w:rPr>
          <w:rFonts w:ascii="Arial" w:eastAsia="Calibri" w:hAnsi="Arial" w:cs="Arial"/>
        </w:rPr>
        <w:t xml:space="preserve">Les pénalités commencent à courir à </w:t>
      </w:r>
      <w:r w:rsidR="00D0661E">
        <w:rPr>
          <w:rFonts w:ascii="Arial" w:eastAsia="Calibri" w:hAnsi="Arial" w:cs="Arial"/>
        </w:rPr>
        <w:t>compter du premier jour de retard.</w:t>
      </w:r>
    </w:p>
    <w:p w14:paraId="215A62E8" w14:textId="77777777" w:rsidR="00F4453C" w:rsidRPr="00314366" w:rsidRDefault="00F4453C" w:rsidP="006409B1">
      <w:pPr>
        <w:spacing w:after="120" w:line="240" w:lineRule="auto"/>
        <w:jc w:val="both"/>
        <w:rPr>
          <w:rFonts w:ascii="Arial" w:eastAsia="Calibri" w:hAnsi="Arial" w:cs="Arial"/>
        </w:rPr>
      </w:pPr>
    </w:p>
    <w:p w14:paraId="4EA48D36" w14:textId="77777777" w:rsidR="00D13BC1" w:rsidRPr="00314366" w:rsidRDefault="00D13BC1" w:rsidP="006409B1">
      <w:pPr>
        <w:pStyle w:val="Titre3"/>
        <w:ind w:hanging="889"/>
        <w:rPr>
          <w:rFonts w:cs="Arial"/>
          <w:sz w:val="22"/>
          <w:szCs w:val="22"/>
          <w:lang w:eastAsia="fr-FR"/>
        </w:rPr>
      </w:pPr>
      <w:bookmarkStart w:id="75" w:name="_Ref122595025"/>
      <w:bookmarkStart w:id="76" w:name="_Ref122595029"/>
      <w:bookmarkStart w:id="77" w:name="_Ref122595036"/>
      <w:bookmarkStart w:id="78" w:name="_Toc210118867"/>
      <w:r w:rsidRPr="00314366">
        <w:rPr>
          <w:rFonts w:cs="Arial"/>
          <w:sz w:val="22"/>
          <w:szCs w:val="22"/>
          <w:lang w:eastAsia="fr-FR"/>
        </w:rPr>
        <w:t>Pénalités pour retard d’intervention en cas de panne</w:t>
      </w:r>
      <w:bookmarkEnd w:id="75"/>
      <w:bookmarkEnd w:id="76"/>
      <w:bookmarkEnd w:id="77"/>
      <w:bookmarkEnd w:id="78"/>
      <w:r w:rsidRPr="00314366">
        <w:rPr>
          <w:rFonts w:cs="Arial"/>
          <w:sz w:val="22"/>
          <w:szCs w:val="22"/>
          <w:lang w:eastAsia="fr-FR"/>
        </w:rPr>
        <w:t xml:space="preserve"> </w:t>
      </w:r>
    </w:p>
    <w:p w14:paraId="7E88FC9E" w14:textId="34ADB00D"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encourt une pénalité en cas de dépassement du délai d’intervention en </w:t>
      </w:r>
      <w:r>
        <w:rPr>
          <w:rFonts w:ascii="Arial" w:eastAsia="Calibri" w:hAnsi="Arial" w:cs="Arial"/>
        </w:rPr>
        <w:t xml:space="preserve">cas de panne </w:t>
      </w:r>
      <w:r w:rsidR="00711F06">
        <w:rPr>
          <w:rFonts w:ascii="Arial" w:eastAsia="Calibri" w:hAnsi="Arial" w:cs="Arial"/>
        </w:rPr>
        <w:t xml:space="preserve">défini ans le présent marché </w:t>
      </w:r>
      <w:r>
        <w:rPr>
          <w:rFonts w:ascii="Arial" w:eastAsia="Calibri" w:hAnsi="Arial" w:cs="Arial"/>
        </w:rPr>
        <w:t>et par dérogation à l’article 14.2.5 du</w:t>
      </w:r>
      <w:r w:rsidR="002D3973">
        <w:rPr>
          <w:rFonts w:ascii="Arial" w:eastAsia="Calibri" w:hAnsi="Arial" w:cs="Arial"/>
        </w:rPr>
        <w:t xml:space="preserve"> CCAG-FCS</w:t>
      </w:r>
      <w:r>
        <w:rPr>
          <w:rFonts w:ascii="Arial" w:eastAsia="Calibri" w:hAnsi="Arial" w:cs="Arial"/>
        </w:rPr>
        <w:t>.</w:t>
      </w:r>
    </w:p>
    <w:p w14:paraId="6850310F" w14:textId="73FFD672"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Les pénalités peuvent être retenues sur les sommes dues au</w:t>
      </w:r>
      <w:r w:rsidR="00E6453C">
        <w:rPr>
          <w:rFonts w:ascii="Arial" w:eastAsia="Calibri" w:hAnsi="Arial" w:cs="Arial"/>
        </w:rPr>
        <w:t xml:space="preserve"> titulaire</w:t>
      </w:r>
      <w:r w:rsidRPr="00314366">
        <w:rPr>
          <w:rFonts w:ascii="Arial" w:eastAsia="Calibri" w:hAnsi="Arial" w:cs="Arial"/>
        </w:rPr>
        <w:t>, sans mise en demeure préalable.</w:t>
      </w:r>
    </w:p>
    <w:p w14:paraId="6776E96F" w14:textId="77777777" w:rsidR="00D13BC1" w:rsidRPr="00314366" w:rsidRDefault="00D13BC1" w:rsidP="006409B1">
      <w:pPr>
        <w:spacing w:before="120" w:after="120" w:line="240" w:lineRule="auto"/>
        <w:jc w:val="both"/>
        <w:rPr>
          <w:rFonts w:ascii="Arial" w:eastAsia="Times New Roman" w:hAnsi="Arial" w:cs="Arial"/>
          <w:b/>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400</m:t>
              </m:r>
            </m:den>
          </m:f>
        </m:oMath>
      </m:oMathPara>
    </w:p>
    <w:p w14:paraId="57E6311F"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P = </w:t>
      </w:r>
      <w:r>
        <w:rPr>
          <w:rFonts w:ascii="Arial" w:eastAsia="Calibri" w:hAnsi="Arial" w:cs="Arial"/>
        </w:rPr>
        <w:t xml:space="preserve">montant des pénalités </w:t>
      </w:r>
    </w:p>
    <w:p w14:paraId="34F75E62"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V = la valeur des prestations sur laquelle est calculée la pénalité, cette valeur étant égale à la valeur du prix d’acquisition de l’appareil ; </w:t>
      </w:r>
    </w:p>
    <w:p w14:paraId="10ECB391" w14:textId="06DFD642"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R = le nombre de jours ouvrés de retard d’intervention en cas de panne</w:t>
      </w:r>
      <w:r>
        <w:rPr>
          <w:rFonts w:ascii="Arial" w:eastAsia="Calibri" w:hAnsi="Arial" w:cs="Arial"/>
        </w:rPr>
        <w:t xml:space="preserve"> à compter de la confirmation de l’intervention du</w:t>
      </w:r>
      <w:r w:rsidR="00E6453C">
        <w:rPr>
          <w:rFonts w:ascii="Arial" w:eastAsia="Calibri" w:hAnsi="Arial" w:cs="Arial"/>
        </w:rPr>
        <w:t xml:space="preserve"> titulaire</w:t>
      </w:r>
      <w:r>
        <w:rPr>
          <w:rFonts w:ascii="Arial" w:eastAsia="Calibri" w:hAnsi="Arial" w:cs="Arial"/>
        </w:rPr>
        <w:t xml:space="preserve"> ou à défaut de la demande d’assistance de l’Inserm</w:t>
      </w:r>
      <w:r w:rsidRPr="00314366">
        <w:rPr>
          <w:rFonts w:ascii="Arial" w:eastAsia="Calibri" w:hAnsi="Arial" w:cs="Arial"/>
        </w:rPr>
        <w:t xml:space="preserve"> ; toute journée ouvrée entamée comptant pour une journée pleine. </w:t>
      </w:r>
    </w:p>
    <w:p w14:paraId="63B16C9C" w14:textId="77777777" w:rsidR="00D13BC1" w:rsidRPr="00314366" w:rsidRDefault="00D13BC1" w:rsidP="006409B1">
      <w:pPr>
        <w:spacing w:after="120" w:line="240" w:lineRule="auto"/>
        <w:jc w:val="both"/>
        <w:rPr>
          <w:rFonts w:ascii="Arial" w:eastAsia="Calibri" w:hAnsi="Arial" w:cs="Arial"/>
        </w:rPr>
      </w:pPr>
    </w:p>
    <w:p w14:paraId="28A07996" w14:textId="77777777" w:rsidR="00D13BC1" w:rsidRPr="0036009F" w:rsidRDefault="00D13BC1" w:rsidP="006409B1">
      <w:pPr>
        <w:pStyle w:val="Titre2"/>
        <w:ind w:left="2204" w:hanging="1211"/>
        <w:rPr>
          <w:rFonts w:cs="Arial"/>
          <w:sz w:val="22"/>
          <w:szCs w:val="22"/>
        </w:rPr>
      </w:pPr>
      <w:bookmarkStart w:id="79" w:name="_Ref122595126"/>
      <w:bookmarkStart w:id="80" w:name="_Toc210118868"/>
      <w:r w:rsidRPr="0036009F">
        <w:rPr>
          <w:rFonts w:cs="Arial"/>
          <w:sz w:val="22"/>
          <w:szCs w:val="22"/>
        </w:rPr>
        <w:lastRenderedPageBreak/>
        <w:t>Pénalités pour indisponibilité de l’équipement</w:t>
      </w:r>
      <w:bookmarkEnd w:id="79"/>
      <w:bookmarkEnd w:id="80"/>
      <w:r w:rsidRPr="0036009F">
        <w:rPr>
          <w:rFonts w:cs="Arial"/>
          <w:sz w:val="22"/>
          <w:szCs w:val="22"/>
        </w:rPr>
        <w:t xml:space="preserve"> </w:t>
      </w:r>
    </w:p>
    <w:p w14:paraId="2F652BF6" w14:textId="47A565FA" w:rsidR="00D13BC1" w:rsidRDefault="00D13BC1" w:rsidP="006409B1">
      <w:pPr>
        <w:spacing w:after="120" w:line="240" w:lineRule="auto"/>
        <w:jc w:val="both"/>
        <w:rPr>
          <w:rFonts w:ascii="Arial" w:eastAsia="Arial" w:hAnsi="Arial" w:cs="Arial"/>
          <w:color w:val="000000"/>
          <w:lang w:eastAsia="fr-FR"/>
        </w:rPr>
      </w:pPr>
      <w:r>
        <w:rPr>
          <w:rFonts w:ascii="Arial" w:eastAsia="Arial" w:hAnsi="Arial" w:cs="Arial"/>
          <w:color w:val="000000"/>
          <w:lang w:eastAsia="fr-FR"/>
        </w:rPr>
        <w:t>Par dérogation à l’article 14.2.5 du</w:t>
      </w:r>
      <w:r w:rsidR="002D3973">
        <w:rPr>
          <w:rFonts w:ascii="Arial" w:eastAsia="Arial" w:hAnsi="Arial" w:cs="Arial"/>
          <w:color w:val="000000"/>
          <w:lang w:eastAsia="fr-FR"/>
        </w:rPr>
        <w:t xml:space="preserve"> CCAG-FCS</w:t>
      </w:r>
      <w:r>
        <w:rPr>
          <w:rFonts w:ascii="Arial" w:eastAsia="Arial" w:hAnsi="Arial" w:cs="Arial"/>
          <w:color w:val="000000"/>
          <w:lang w:eastAsia="fr-FR"/>
        </w:rPr>
        <w:t xml:space="preserve">, </w:t>
      </w:r>
      <w:r w:rsidR="008E203A">
        <w:rPr>
          <w:rFonts w:ascii="Arial" w:eastAsia="Arial" w:hAnsi="Arial" w:cs="Arial"/>
          <w:color w:val="000000"/>
          <w:lang w:eastAsia="fr-FR"/>
        </w:rPr>
        <w:t xml:space="preserve">et conformément à l’article 6.4.3 du présent CCP, </w:t>
      </w:r>
      <w:r>
        <w:rPr>
          <w:rFonts w:ascii="Arial" w:eastAsia="Arial" w:hAnsi="Arial" w:cs="Arial"/>
          <w:color w:val="000000"/>
          <w:lang w:eastAsia="fr-FR"/>
        </w:rPr>
        <w:t>pour chaque année de garantie, toute indisponibilité de plus de vingt (20) jours non consécutifs de l’équipement, fait encourir au</w:t>
      </w:r>
      <w:r w:rsidR="00E6453C">
        <w:rPr>
          <w:rFonts w:ascii="Arial" w:eastAsia="Arial" w:hAnsi="Arial" w:cs="Arial"/>
          <w:color w:val="000000"/>
          <w:lang w:eastAsia="fr-FR"/>
        </w:rPr>
        <w:t xml:space="preserve"> titulaire</w:t>
      </w:r>
      <w:r w:rsidR="008E203A">
        <w:rPr>
          <w:rFonts w:ascii="Arial" w:eastAsia="Arial" w:hAnsi="Arial" w:cs="Arial"/>
          <w:color w:val="000000"/>
          <w:lang w:eastAsia="fr-FR"/>
        </w:rPr>
        <w:t xml:space="preserve"> l</w:t>
      </w:r>
      <w:r>
        <w:rPr>
          <w:rFonts w:ascii="Arial" w:eastAsia="Arial" w:hAnsi="Arial" w:cs="Arial"/>
          <w:color w:val="000000"/>
          <w:lang w:eastAsia="fr-FR"/>
        </w:rPr>
        <w:t>es pénalités</w:t>
      </w:r>
      <w:r w:rsidR="008E203A">
        <w:rPr>
          <w:rFonts w:ascii="Arial" w:eastAsia="Arial" w:hAnsi="Arial" w:cs="Arial"/>
          <w:color w:val="000000"/>
          <w:lang w:eastAsia="fr-FR"/>
        </w:rPr>
        <w:t xml:space="preserve"> suivantes : </w:t>
      </w:r>
      <w:r>
        <w:rPr>
          <w:rFonts w:ascii="Arial" w:eastAsia="Arial" w:hAnsi="Arial" w:cs="Arial"/>
          <w:color w:val="000000"/>
          <w:lang w:eastAsia="fr-FR"/>
        </w:rPr>
        <w:t xml:space="preserve"> </w:t>
      </w:r>
    </w:p>
    <w:p w14:paraId="5717BC79" w14:textId="77777777" w:rsidR="00D13BC1" w:rsidRDefault="00D13BC1" w:rsidP="006409B1">
      <w:pPr>
        <w:spacing w:after="120" w:line="240" w:lineRule="auto"/>
        <w:jc w:val="both"/>
        <w:rPr>
          <w:rFonts w:ascii="Arial" w:eastAsia="Calibri" w:hAnsi="Arial" w:cs="Arial"/>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400</m:t>
              </m:r>
            </m:den>
          </m:f>
        </m:oMath>
      </m:oMathPara>
    </w:p>
    <w:p w14:paraId="302AD15F" w14:textId="77777777" w:rsidR="00D13BC1" w:rsidRDefault="00D13BC1" w:rsidP="006409B1">
      <w:pPr>
        <w:spacing w:after="120" w:line="240" w:lineRule="auto"/>
        <w:jc w:val="both"/>
        <w:rPr>
          <w:rFonts w:ascii="Arial" w:eastAsia="Calibri" w:hAnsi="Arial" w:cs="Arial"/>
        </w:rPr>
      </w:pPr>
      <w:r>
        <w:rPr>
          <w:rFonts w:ascii="Arial" w:eastAsia="Calibri" w:hAnsi="Arial" w:cs="Arial"/>
        </w:rPr>
        <w:t xml:space="preserve">P= montant des pénalités </w:t>
      </w:r>
    </w:p>
    <w:p w14:paraId="75AF04FF" w14:textId="77777777" w:rsidR="00D13BC1" w:rsidRPr="00D55E93" w:rsidRDefault="00D13BC1" w:rsidP="006409B1">
      <w:pPr>
        <w:spacing w:after="120" w:line="240" w:lineRule="auto"/>
        <w:jc w:val="both"/>
        <w:rPr>
          <w:rFonts w:ascii="Arial" w:eastAsia="Calibri" w:hAnsi="Arial" w:cs="Arial"/>
        </w:rPr>
      </w:pPr>
      <w:r w:rsidRPr="00314366">
        <w:rPr>
          <w:rFonts w:ascii="Arial" w:eastAsia="Calibri" w:hAnsi="Arial" w:cs="Arial"/>
        </w:rPr>
        <w:t>V = la valeur des prestations sur laquelle est calculée la pénalité, cette valeur étant égale à la valeur du prix</w:t>
      </w:r>
      <w:r>
        <w:rPr>
          <w:rFonts w:ascii="Arial" w:eastAsia="Calibri" w:hAnsi="Arial" w:cs="Arial"/>
        </w:rPr>
        <w:t xml:space="preserve"> d’acquisition de l’appareil ; </w:t>
      </w:r>
    </w:p>
    <w:p w14:paraId="565FA285" w14:textId="722F2182" w:rsidR="00D13BC1" w:rsidRDefault="00D13BC1" w:rsidP="00582FF0">
      <w:pPr>
        <w:spacing w:after="0" w:line="240" w:lineRule="auto"/>
        <w:jc w:val="both"/>
        <w:rPr>
          <w:rFonts w:ascii="Arial" w:eastAsia="Calibri" w:hAnsi="Arial" w:cs="Arial"/>
        </w:rPr>
      </w:pPr>
      <w:r>
        <w:rPr>
          <w:rFonts w:ascii="Arial" w:eastAsia="Calibri" w:hAnsi="Arial" w:cs="Arial"/>
        </w:rPr>
        <w:t>R= le nombre de jours ouvrés d’indisponibilité de l’équipement au-delà des 20 jours non consécutifs sur une année et par année de garantie.</w:t>
      </w:r>
    </w:p>
    <w:p w14:paraId="78CC4CBA" w14:textId="77777777" w:rsidR="00711F06" w:rsidRPr="00314366" w:rsidRDefault="00711F06" w:rsidP="00711F06">
      <w:pPr>
        <w:spacing w:after="120" w:line="240" w:lineRule="auto"/>
        <w:jc w:val="both"/>
        <w:rPr>
          <w:rFonts w:ascii="Arial" w:eastAsia="Calibri" w:hAnsi="Arial" w:cs="Arial"/>
        </w:rPr>
      </w:pPr>
    </w:p>
    <w:p w14:paraId="50A86332" w14:textId="7936D7AB" w:rsidR="00711F06" w:rsidRPr="00711F06" w:rsidRDefault="00711F06" w:rsidP="00711F06">
      <w:pPr>
        <w:pStyle w:val="Titre2"/>
        <w:ind w:left="2204" w:hanging="1211"/>
        <w:rPr>
          <w:rFonts w:cs="Arial"/>
          <w:sz w:val="22"/>
          <w:szCs w:val="22"/>
        </w:rPr>
      </w:pPr>
      <w:bookmarkStart w:id="81" w:name="_Toc210118869"/>
      <w:r w:rsidRPr="00711F06">
        <w:rPr>
          <w:rFonts w:cs="Arial"/>
          <w:sz w:val="22"/>
          <w:szCs w:val="22"/>
        </w:rPr>
        <w:t>Pénalités pour</w:t>
      </w:r>
      <w:r>
        <w:rPr>
          <w:rFonts w:cs="Arial"/>
          <w:sz w:val="22"/>
          <w:szCs w:val="22"/>
        </w:rPr>
        <w:t xml:space="preserve"> non-respect des engagements pris en matière de protection de l’environnement</w:t>
      </w:r>
      <w:bookmarkEnd w:id="81"/>
      <w:r w:rsidRPr="00711F06">
        <w:rPr>
          <w:rFonts w:cs="Arial"/>
          <w:sz w:val="22"/>
          <w:szCs w:val="22"/>
        </w:rPr>
        <w:t xml:space="preserve"> </w:t>
      </w:r>
    </w:p>
    <w:p w14:paraId="375477E5" w14:textId="115D8474" w:rsidR="00711F06" w:rsidRDefault="00711F06" w:rsidP="00711F06">
      <w:pPr>
        <w:spacing w:before="240" w:after="120" w:line="240" w:lineRule="auto"/>
        <w:jc w:val="both"/>
        <w:rPr>
          <w:rFonts w:ascii="Arial" w:eastAsia="Calibri" w:hAnsi="Arial" w:cs="Arial"/>
        </w:rPr>
      </w:pPr>
      <w:r>
        <w:rPr>
          <w:rFonts w:ascii="Arial" w:eastAsia="Calibri" w:hAnsi="Arial" w:cs="Arial"/>
        </w:rPr>
        <w:t>Le</w:t>
      </w:r>
      <w:r w:rsidR="00E6453C">
        <w:rPr>
          <w:rFonts w:ascii="Arial" w:eastAsia="Calibri" w:hAnsi="Arial" w:cs="Arial"/>
        </w:rPr>
        <w:t xml:space="preserve"> titulaire</w:t>
      </w:r>
      <w:r>
        <w:rPr>
          <w:rFonts w:ascii="Arial" w:eastAsia="Calibri" w:hAnsi="Arial" w:cs="Arial"/>
        </w:rPr>
        <w:t xml:space="preserve"> encourt une pénalité forfaitaire de 1000€ en cas de non-respect de ses engagements en matière de protection de l’environnement tels que définis dans les pièces du présent marché.</w:t>
      </w:r>
    </w:p>
    <w:p w14:paraId="6819808F" w14:textId="1222A8D0" w:rsidR="00582FF0" w:rsidRPr="00582FF0" w:rsidRDefault="00582FF0" w:rsidP="00582FF0">
      <w:pPr>
        <w:pStyle w:val="Titre2"/>
        <w:rPr>
          <w:rFonts w:cs="Arial"/>
          <w:sz w:val="22"/>
          <w:szCs w:val="22"/>
        </w:rPr>
      </w:pPr>
      <w:bookmarkStart w:id="82" w:name="_Toc144733566"/>
      <w:bookmarkStart w:id="83" w:name="_Toc210118870"/>
      <w:r w:rsidRPr="00582FF0">
        <w:rPr>
          <w:rFonts w:cs="Arial"/>
          <w:sz w:val="22"/>
          <w:szCs w:val="22"/>
        </w:rPr>
        <w:t xml:space="preserve">Plafonnement des </w:t>
      </w:r>
      <w:bookmarkEnd w:id="82"/>
      <w:r w:rsidRPr="00582FF0">
        <w:rPr>
          <w:rFonts w:cs="Arial"/>
          <w:sz w:val="22"/>
          <w:szCs w:val="22"/>
        </w:rPr>
        <w:t>p</w:t>
      </w:r>
      <w:r>
        <w:rPr>
          <w:rFonts w:cs="Arial"/>
          <w:sz w:val="22"/>
          <w:szCs w:val="22"/>
        </w:rPr>
        <w:t>é</w:t>
      </w:r>
      <w:r w:rsidRPr="00582FF0">
        <w:rPr>
          <w:rFonts w:cs="Arial"/>
          <w:sz w:val="22"/>
          <w:szCs w:val="22"/>
        </w:rPr>
        <w:t>nalités</w:t>
      </w:r>
      <w:bookmarkEnd w:id="83"/>
    </w:p>
    <w:p w14:paraId="3565DB58" w14:textId="77777777" w:rsidR="00582FF0" w:rsidRPr="00BA583B" w:rsidRDefault="00582FF0" w:rsidP="00582FF0">
      <w:pPr>
        <w:tabs>
          <w:tab w:val="left" w:pos="2390"/>
        </w:tabs>
        <w:spacing w:after="0" w:line="240" w:lineRule="auto"/>
        <w:jc w:val="both"/>
        <w:rPr>
          <w:rFonts w:ascii="Arial" w:eastAsia="Calibri" w:hAnsi="Arial" w:cs="Arial"/>
        </w:rPr>
      </w:pPr>
      <w:r w:rsidRPr="00BA583B">
        <w:rPr>
          <w:rFonts w:ascii="Arial" w:eastAsia="Calibri" w:hAnsi="Arial" w:cs="Arial"/>
        </w:rPr>
        <w:t xml:space="preserve">Par dérogation </w:t>
      </w:r>
      <w:r>
        <w:rPr>
          <w:rFonts w:ascii="Arial" w:eastAsia="Calibri" w:hAnsi="Arial" w:cs="Arial"/>
        </w:rPr>
        <w:t>à l’article 14.1.2 du</w:t>
      </w:r>
      <w:r w:rsidRPr="00BA583B">
        <w:rPr>
          <w:rFonts w:ascii="Arial" w:eastAsia="Calibri" w:hAnsi="Arial" w:cs="Arial"/>
        </w:rPr>
        <w:t xml:space="preserve"> CCAG </w:t>
      </w:r>
      <w:r>
        <w:rPr>
          <w:rFonts w:ascii="Arial" w:eastAsia="Calibri" w:hAnsi="Arial" w:cs="Arial"/>
        </w:rPr>
        <w:t>FCS</w:t>
      </w:r>
      <w:r w:rsidRPr="00BA583B">
        <w:rPr>
          <w:rFonts w:ascii="Arial" w:eastAsia="Calibri" w:hAnsi="Arial" w:cs="Arial"/>
        </w:rPr>
        <w:t xml:space="preserve">, le montant total des pénalités encourues est plafonné à </w:t>
      </w:r>
      <w:r>
        <w:rPr>
          <w:rFonts w:ascii="Arial" w:eastAsia="Calibri" w:hAnsi="Arial" w:cs="Arial"/>
          <w:b/>
          <w:bCs/>
        </w:rPr>
        <w:t>20</w:t>
      </w:r>
      <w:r w:rsidRPr="00BA583B">
        <w:rPr>
          <w:rFonts w:ascii="Arial" w:eastAsia="Calibri" w:hAnsi="Arial" w:cs="Arial"/>
        </w:rPr>
        <w:t xml:space="preserve">% de la valeur des prestations </w:t>
      </w:r>
      <w:r w:rsidRPr="00BA583B">
        <w:rPr>
          <w:rFonts w:ascii="Arial" w:eastAsia="Calibri" w:hAnsi="Arial" w:cs="Arial"/>
          <w:bCs/>
        </w:rPr>
        <w:t>objet du marché.</w:t>
      </w:r>
    </w:p>
    <w:p w14:paraId="51AFB227" w14:textId="77777777" w:rsidR="00711F06" w:rsidRDefault="00711F06" w:rsidP="006409B1">
      <w:pPr>
        <w:spacing w:after="120" w:line="240" w:lineRule="auto"/>
        <w:jc w:val="both"/>
        <w:rPr>
          <w:rFonts w:ascii="Arial" w:eastAsia="Calibri" w:hAnsi="Arial" w:cs="Arial"/>
        </w:rPr>
      </w:pPr>
    </w:p>
    <w:p w14:paraId="2DEABA22" w14:textId="77777777" w:rsidR="00D13BC1" w:rsidRPr="00B44EFF" w:rsidRDefault="00D13BC1" w:rsidP="006409B1">
      <w:pPr>
        <w:pStyle w:val="Titre1"/>
        <w:rPr>
          <w:rFonts w:cs="Arial"/>
          <w:sz w:val="22"/>
          <w:szCs w:val="22"/>
        </w:rPr>
      </w:pPr>
      <w:bookmarkStart w:id="84" w:name="_Toc210118871"/>
      <w:r>
        <w:rPr>
          <w:rFonts w:cs="Arial"/>
          <w:sz w:val="22"/>
          <w:szCs w:val="22"/>
        </w:rPr>
        <w:t>SOUS-TRAITANT</w:t>
      </w:r>
      <w:bookmarkEnd w:id="84"/>
    </w:p>
    <w:p w14:paraId="38A1C34B" w14:textId="77777777" w:rsidR="00D13BC1" w:rsidRPr="0036009F" w:rsidRDefault="00D13BC1" w:rsidP="006409B1">
      <w:pPr>
        <w:pStyle w:val="Titre2"/>
        <w:ind w:left="2204" w:hanging="1211"/>
        <w:rPr>
          <w:rFonts w:cs="Arial"/>
          <w:sz w:val="22"/>
          <w:szCs w:val="22"/>
        </w:rPr>
      </w:pPr>
      <w:bookmarkStart w:id="85" w:name="_Toc210118872"/>
      <w:r w:rsidRPr="0036009F">
        <w:rPr>
          <w:rFonts w:cs="Arial"/>
          <w:sz w:val="22"/>
          <w:szCs w:val="22"/>
        </w:rPr>
        <w:t>Procédure d’agrément</w:t>
      </w:r>
      <w:bookmarkEnd w:id="85"/>
      <w:r w:rsidRPr="0036009F">
        <w:rPr>
          <w:rFonts w:cs="Arial"/>
          <w:sz w:val="22"/>
          <w:szCs w:val="22"/>
        </w:rPr>
        <w:t xml:space="preserve"> </w:t>
      </w:r>
    </w:p>
    <w:p w14:paraId="3339A93A" w14:textId="77777777" w:rsidR="003E0F05" w:rsidRPr="00051565" w:rsidRDefault="003E0F05" w:rsidP="003E0F05">
      <w:pPr>
        <w:spacing w:before="240" w:after="120" w:line="240" w:lineRule="auto"/>
        <w:jc w:val="both"/>
        <w:rPr>
          <w:rFonts w:ascii="Arial" w:eastAsia="Arial" w:hAnsi="Arial" w:cs="Arial"/>
          <w:color w:val="000000"/>
          <w:lang w:eastAsia="fr-FR"/>
        </w:rPr>
      </w:pPr>
      <w:r w:rsidRPr="00051565">
        <w:rPr>
          <w:rFonts w:ascii="Arial" w:eastAsia="Arial" w:hAnsi="Arial" w:cs="Arial"/>
          <w:color w:val="000000"/>
          <w:lang w:eastAsia="fr-FR"/>
        </w:rPr>
        <w:t xml:space="preserve">L'acceptation des sous-traitants et l'agrément de leurs conditions de paiement sont soumis aux dispositions légales et réglementaires en vigueur. </w:t>
      </w:r>
    </w:p>
    <w:p w14:paraId="461DF6CD" w14:textId="77777777" w:rsidR="003E0F05" w:rsidRDefault="003E0F05" w:rsidP="003E0F05">
      <w:pPr>
        <w:spacing w:before="240" w:after="120" w:line="240" w:lineRule="auto"/>
        <w:jc w:val="both"/>
        <w:rPr>
          <w:rFonts w:ascii="Arial" w:eastAsia="Arial" w:hAnsi="Arial" w:cs="Arial"/>
          <w:color w:val="000000"/>
          <w:lang w:eastAsia="fr-FR"/>
        </w:rPr>
      </w:pPr>
      <w:r w:rsidRPr="00051565">
        <w:rPr>
          <w:rFonts w:ascii="Arial" w:eastAsia="Arial" w:hAnsi="Arial" w:cs="Arial"/>
          <w:color w:val="000000"/>
          <w:lang w:eastAsia="fr-FR"/>
        </w:rPr>
        <w:t>La sous-traitance totale des prestations est interdite.</w:t>
      </w:r>
    </w:p>
    <w:p w14:paraId="0692036C" w14:textId="17D6C421" w:rsidR="003E0F05" w:rsidRPr="004A17A4" w:rsidRDefault="003E0F05" w:rsidP="003E0F05">
      <w:pPr>
        <w:spacing w:before="240"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a l’obligation de s’assurer que ses sous-traitants respectent les obligations énoncées dans le présent document et leur sont applicables. </w:t>
      </w:r>
    </w:p>
    <w:p w14:paraId="2A99FDC2" w14:textId="13F73DC6" w:rsidR="003E0F05" w:rsidRPr="004A17A4" w:rsidRDefault="003E0F05" w:rsidP="003E0F05">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A cette fin, 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doit préalablement informer </w:t>
      </w:r>
      <w:r>
        <w:rPr>
          <w:rFonts w:ascii="Arial" w:eastAsia="Arial" w:hAnsi="Arial" w:cs="Arial"/>
          <w:color w:val="000000"/>
          <w:lang w:eastAsia="fr-FR"/>
        </w:rPr>
        <w:t>l’Inserm</w:t>
      </w:r>
      <w:r w:rsidRPr="004A17A4">
        <w:rPr>
          <w:rFonts w:ascii="Arial" w:eastAsia="Arial" w:hAnsi="Arial" w:cs="Arial"/>
          <w:color w:val="000000"/>
          <w:lang w:eastAsia="fr-FR"/>
        </w:rPr>
        <w:t xml:space="preserve"> par écrit des raisons du recours </w:t>
      </w:r>
      <w:r>
        <w:rPr>
          <w:rFonts w:ascii="Arial" w:eastAsia="Arial" w:hAnsi="Arial" w:cs="Arial"/>
          <w:color w:val="000000"/>
          <w:lang w:eastAsia="fr-FR"/>
        </w:rPr>
        <w:t>envisagé à un sous-traitant. L’Inserm</w:t>
      </w:r>
      <w:r w:rsidRPr="004A17A4">
        <w:rPr>
          <w:rFonts w:ascii="Arial" w:eastAsia="Arial" w:hAnsi="Arial" w:cs="Arial"/>
          <w:color w:val="000000"/>
          <w:lang w:eastAsia="fr-FR"/>
        </w:rPr>
        <w:t xml:space="preserve"> se réserve le droit de refuser le s</w:t>
      </w:r>
      <w:r>
        <w:rPr>
          <w:rFonts w:ascii="Arial" w:eastAsia="Arial" w:hAnsi="Arial" w:cs="Arial"/>
          <w:color w:val="000000"/>
          <w:lang w:eastAsia="fr-FR"/>
        </w:rPr>
        <w:t>ous-traitant ou de l'autoriser. Le refus d’agréer un sous-traitant doit être justifié.</w:t>
      </w:r>
    </w:p>
    <w:p w14:paraId="70A8C5CE" w14:textId="1C639160" w:rsidR="003E0F05" w:rsidRPr="004A17A4" w:rsidRDefault="003E0F05" w:rsidP="003E0F05">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En tout état de cause, 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s'engage à insérer dans les documents contractuels régissant ses rapports avec son sous-traitant, l'obligation pour celui-ci de respecter l'ensemble des règles de protection de la sécurité des données et systèmes d'information auxquelles 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est lui-même soumis aux termes du présent </w:t>
      </w:r>
      <w:r>
        <w:rPr>
          <w:rFonts w:ascii="Arial" w:eastAsia="Arial" w:hAnsi="Arial" w:cs="Arial"/>
          <w:color w:val="000000"/>
          <w:lang w:eastAsia="fr-FR"/>
        </w:rPr>
        <w:t xml:space="preserve">marché. </w:t>
      </w:r>
    </w:p>
    <w:p w14:paraId="15B950DF" w14:textId="77777777" w:rsidR="003E0F05" w:rsidRDefault="003E0F05" w:rsidP="003E0F05">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lastRenderedPageBreak/>
        <w:t xml:space="preserve">Les dispositions de la loi n° 75-1334 du 31 décembre 1975 relative à la sous-traitance et celles du chapitre III du titre IX du livre Ier de la deuxième partie du Code de la commande publique sont applicables. </w:t>
      </w:r>
    </w:p>
    <w:p w14:paraId="0160372F" w14:textId="77777777" w:rsidR="003E0F05" w:rsidRDefault="003E0F05" w:rsidP="003E0F05">
      <w:pPr>
        <w:spacing w:after="120" w:line="240" w:lineRule="auto"/>
        <w:jc w:val="both"/>
        <w:rPr>
          <w:rFonts w:ascii="Arial" w:eastAsia="Arial" w:hAnsi="Arial" w:cs="Arial"/>
          <w:color w:val="000000"/>
          <w:lang w:eastAsia="fr-FR"/>
        </w:rPr>
      </w:pPr>
      <w:r>
        <w:rPr>
          <w:rFonts w:ascii="Arial" w:eastAsia="Arial" w:hAnsi="Arial" w:cs="Arial"/>
          <w:color w:val="000000"/>
          <w:lang w:eastAsia="fr-FR"/>
        </w:rPr>
        <w:t>L</w:t>
      </w:r>
      <w:r w:rsidRPr="004A17A4">
        <w:rPr>
          <w:rFonts w:ascii="Arial" w:eastAsia="Arial" w:hAnsi="Arial" w:cs="Arial"/>
          <w:color w:val="000000"/>
          <w:lang w:eastAsia="fr-FR"/>
        </w:rPr>
        <w:t xml:space="preserve">a notification </w:t>
      </w:r>
      <w:r>
        <w:rPr>
          <w:rFonts w:ascii="Arial" w:eastAsia="Arial" w:hAnsi="Arial" w:cs="Arial"/>
          <w:color w:val="000000"/>
          <w:lang w:eastAsia="fr-FR"/>
        </w:rPr>
        <w:t>du marché</w:t>
      </w:r>
      <w:r w:rsidRPr="004A17A4">
        <w:rPr>
          <w:rFonts w:ascii="Arial" w:eastAsia="Arial" w:hAnsi="Arial" w:cs="Arial"/>
          <w:color w:val="000000"/>
          <w:lang w:eastAsia="fr-FR"/>
        </w:rPr>
        <w:t xml:space="preserve"> vaut acceptation du sous-traitant déclaré au moment de la remise de l’offre. </w:t>
      </w:r>
    </w:p>
    <w:p w14:paraId="6331B414" w14:textId="77AB001E"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Afin d'obtenir l'acceptation et l'agrément de l’Inserm, le</w:t>
      </w:r>
      <w:r w:rsidR="00E6453C">
        <w:rPr>
          <w:rFonts w:ascii="Arial" w:eastAsia="Arial" w:hAnsi="Arial" w:cs="Arial"/>
          <w:color w:val="000000"/>
          <w:lang w:eastAsia="fr-FR"/>
        </w:rPr>
        <w:t xml:space="preserve"> titulaire</w:t>
      </w:r>
      <w:r w:rsidRPr="00547E95">
        <w:rPr>
          <w:rFonts w:ascii="Arial" w:eastAsia="Arial" w:hAnsi="Arial" w:cs="Arial"/>
          <w:color w:val="000000"/>
          <w:lang w:eastAsia="fr-FR"/>
        </w:rPr>
        <w:t xml:space="preserve"> doit présenter son sous-traitant par le biais de l'acte spécial de sous-traitance, dont les formalités sont comprises dans le formulaire DC4 ou éq</w:t>
      </w:r>
      <w:r>
        <w:rPr>
          <w:rFonts w:ascii="Arial" w:eastAsia="Arial" w:hAnsi="Arial" w:cs="Arial"/>
          <w:color w:val="000000"/>
          <w:lang w:eastAsia="fr-FR"/>
        </w:rPr>
        <w:t xml:space="preserve">uivalent (téléchargeable sur : </w:t>
      </w:r>
    </w:p>
    <w:p w14:paraId="04D65157" w14:textId="77777777" w:rsidR="003E0F05" w:rsidRDefault="003E0F05" w:rsidP="003E0F05">
      <w:pPr>
        <w:spacing w:after="120" w:line="240" w:lineRule="auto"/>
        <w:jc w:val="both"/>
        <w:rPr>
          <w:rFonts w:ascii="Arial" w:eastAsia="Arial" w:hAnsi="Arial" w:cs="Arial"/>
          <w:color w:val="000000"/>
          <w:lang w:eastAsia="fr-FR"/>
        </w:rPr>
      </w:pPr>
      <w:hyperlink r:id="rId20" w:history="1">
        <w:r w:rsidRPr="00931FEF">
          <w:rPr>
            <w:rStyle w:val="Lienhypertexte"/>
            <w:rFonts w:ascii="Arial" w:eastAsia="Arial" w:hAnsi="Arial" w:cs="Arial"/>
            <w:lang w:eastAsia="fr-FR"/>
          </w:rPr>
          <w:t>https://www.economie.gouv.fr/daj/formulaires-declaration-du-candidat</w:t>
        </w:r>
      </w:hyperlink>
    </w:p>
    <w:p w14:paraId="2CFB2F07" w14:textId="77777777"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Cet acte mentionne : </w:t>
      </w:r>
    </w:p>
    <w:p w14:paraId="3B47F0C4"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la nature des prestations sous-traitées envisagée, </w:t>
      </w:r>
    </w:p>
    <w:p w14:paraId="51EC6525"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 nom, la raison ou la dénomination sociale et l'adresse du sous-traitant, </w:t>
      </w:r>
    </w:p>
    <w:p w14:paraId="74F12364" w14:textId="194B4138"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 montant maximum des sommes à verser par paiement direct au </w:t>
      </w:r>
      <w:r w:rsidR="008F7495" w:rsidRPr="00547E95">
        <w:rPr>
          <w:rFonts w:ascii="Arial" w:eastAsia="Arial" w:hAnsi="Arial" w:cs="Arial"/>
          <w:color w:val="000000"/>
          <w:lang w:eastAsia="fr-FR"/>
        </w:rPr>
        <w:t>sous-traitant</w:t>
      </w:r>
      <w:r w:rsidRPr="00547E95">
        <w:rPr>
          <w:rFonts w:ascii="Arial" w:eastAsia="Arial" w:hAnsi="Arial" w:cs="Arial"/>
          <w:color w:val="000000"/>
          <w:lang w:eastAsia="fr-FR"/>
        </w:rPr>
        <w:t xml:space="preserve">, </w:t>
      </w:r>
    </w:p>
    <w:p w14:paraId="61E7A332"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les conditions de paiement prévues et le cas échéant les modalités de variation de prix, </w:t>
      </w:r>
    </w:p>
    <w:p w14:paraId="0E6C9659"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les capacités financières et professionnelles du sous-traitant. </w:t>
      </w:r>
    </w:p>
    <w:p w14:paraId="76D09E5C" w14:textId="77777777"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 </w:t>
      </w:r>
    </w:p>
    <w:p w14:paraId="3C581AF2" w14:textId="77777777"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L'Inserm doit accepter ou refuser le sous-traitant et agréer ses conditions de paiement. Passé un délai de 21 jours à compter de la remise du DC4 et, le cas échéant, de la remise de l'exemplaire unique pour nantissement (ou du certificat de cessibilité), l'Inserm est réputé avoir accepté le sous-traitant et agréé les conditions de paiement. </w:t>
      </w:r>
    </w:p>
    <w:p w14:paraId="1B0E8291" w14:textId="3DD396D4" w:rsidR="003E0F0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En application des dispositions de l'article L.2193-7 du code de la commande publique, le</w:t>
      </w:r>
      <w:r w:rsidR="00E6453C">
        <w:rPr>
          <w:rFonts w:ascii="Arial" w:eastAsia="Arial" w:hAnsi="Arial" w:cs="Arial"/>
          <w:color w:val="000000"/>
          <w:lang w:eastAsia="fr-FR"/>
        </w:rPr>
        <w:t xml:space="preserve"> titulaire</w:t>
      </w:r>
      <w:r w:rsidRPr="00547E95">
        <w:rPr>
          <w:rFonts w:ascii="Arial" w:eastAsia="Arial" w:hAnsi="Arial" w:cs="Arial"/>
          <w:color w:val="000000"/>
          <w:lang w:eastAsia="fr-FR"/>
        </w:rPr>
        <w:t xml:space="preserve"> communique le ou les contrats de sous-traitance à l'Inserm lorsque ce dernier lui en fait la demande sous 15 jours dès réception de la demande.</w:t>
      </w:r>
    </w:p>
    <w:p w14:paraId="722EB7A0" w14:textId="77777777" w:rsidR="003E0F05" w:rsidRDefault="003E0F05" w:rsidP="003E0F05">
      <w:pPr>
        <w:spacing w:after="120" w:line="240" w:lineRule="auto"/>
        <w:jc w:val="both"/>
        <w:rPr>
          <w:rFonts w:ascii="Arial" w:eastAsia="Arial" w:hAnsi="Arial" w:cs="Arial"/>
          <w:color w:val="000000"/>
          <w:lang w:eastAsia="fr-FR"/>
        </w:rPr>
      </w:pPr>
    </w:p>
    <w:p w14:paraId="27162067" w14:textId="629D68DB" w:rsidR="00D13BC1" w:rsidRPr="0036009F" w:rsidRDefault="00D13BC1" w:rsidP="006409B1">
      <w:pPr>
        <w:pStyle w:val="Titre2"/>
        <w:spacing w:after="0"/>
        <w:ind w:left="2204" w:hanging="1211"/>
        <w:rPr>
          <w:rFonts w:cs="Arial"/>
          <w:sz w:val="22"/>
          <w:szCs w:val="22"/>
        </w:rPr>
      </w:pPr>
      <w:bookmarkStart w:id="86" w:name="_Toc210118873"/>
      <w:r w:rsidRPr="0036009F">
        <w:rPr>
          <w:rFonts w:cs="Arial"/>
          <w:sz w:val="22"/>
          <w:szCs w:val="22"/>
        </w:rPr>
        <w:t>Modalités de paiement des sous-traitants</w:t>
      </w:r>
      <w:bookmarkEnd w:id="86"/>
    </w:p>
    <w:p w14:paraId="16E5C9F1" w14:textId="77777777" w:rsidR="00D13BC1" w:rsidRDefault="00D13BC1" w:rsidP="006409B1">
      <w:pPr>
        <w:spacing w:before="240" w:after="120" w:line="240" w:lineRule="auto"/>
        <w:jc w:val="both"/>
        <w:rPr>
          <w:rFonts w:ascii="Arial" w:eastAsia="Calibri" w:hAnsi="Arial" w:cs="Arial"/>
        </w:rPr>
      </w:pPr>
      <w:r w:rsidRPr="008E5CF1">
        <w:rPr>
          <w:rFonts w:ascii="Arial" w:eastAsia="Calibri" w:hAnsi="Arial" w:cs="Arial"/>
        </w:rPr>
        <w:t>Le paiement du sous-traitant s’effectue dans le respect du délai global de paiement</w:t>
      </w:r>
      <w:r>
        <w:rPr>
          <w:rFonts w:ascii="Arial" w:eastAsia="Calibri" w:hAnsi="Arial" w:cs="Arial"/>
        </w:rPr>
        <w:t xml:space="preserve"> qui est de trente (30) jours conformément à l’article 8.4.1 du CCAP.</w:t>
      </w:r>
    </w:p>
    <w:p w14:paraId="0880D0B6" w14:textId="77777777" w:rsidR="00D13BC1" w:rsidRDefault="00D13BC1" w:rsidP="006409B1">
      <w:pPr>
        <w:spacing w:after="120" w:line="240" w:lineRule="auto"/>
        <w:jc w:val="both"/>
        <w:rPr>
          <w:rFonts w:ascii="Arial" w:eastAsia="Calibri" w:hAnsi="Arial" w:cs="Arial"/>
        </w:rPr>
      </w:pPr>
    </w:p>
    <w:p w14:paraId="50D38565" w14:textId="77777777" w:rsidR="00D13BC1" w:rsidRPr="00314366" w:rsidRDefault="00D13BC1" w:rsidP="006409B1">
      <w:pPr>
        <w:pStyle w:val="Titre1"/>
        <w:rPr>
          <w:rFonts w:cs="Arial"/>
          <w:sz w:val="22"/>
          <w:szCs w:val="22"/>
          <w:lang w:eastAsia="fr-FR"/>
        </w:rPr>
      </w:pPr>
      <w:bookmarkStart w:id="87" w:name="_Toc466560842"/>
      <w:bookmarkStart w:id="88" w:name="_Toc37167113"/>
      <w:bookmarkStart w:id="89" w:name="_Toc210118874"/>
      <w:r w:rsidRPr="00314366">
        <w:rPr>
          <w:rFonts w:cs="Arial"/>
          <w:sz w:val="22"/>
          <w:szCs w:val="22"/>
        </w:rPr>
        <w:t>R</w:t>
      </w:r>
      <w:bookmarkEnd w:id="87"/>
      <w:bookmarkEnd w:id="88"/>
      <w:r>
        <w:rPr>
          <w:rFonts w:cs="Arial"/>
          <w:sz w:val="22"/>
          <w:szCs w:val="22"/>
        </w:rPr>
        <w:t>ESPONSABILITE CIVILE</w:t>
      </w:r>
      <w:bookmarkEnd w:id="89"/>
    </w:p>
    <w:p w14:paraId="3BCA4C7B" w14:textId="46E37624" w:rsidR="00B059BE" w:rsidRDefault="00B059BE" w:rsidP="00B059BE">
      <w:pPr>
        <w:spacing w:before="240"/>
        <w:ind w:left="-5" w:right="6"/>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doit avoir contracté une assurance, valable pour la durée du marché, auprès d’une compagnie d’assurance agréée au sens des articles R 321-1 et suivants du Code des Assurances.</w:t>
      </w:r>
      <w:r w:rsidRPr="00547E95">
        <w:rPr>
          <w:rFonts w:ascii="Arial" w:eastAsia="Calibri" w:hAnsi="Arial" w:cs="Arial"/>
        </w:rPr>
        <w:t xml:space="preserve"> </w:t>
      </w:r>
    </w:p>
    <w:p w14:paraId="5AE4DB61" w14:textId="4794AB37" w:rsidR="00B059BE" w:rsidRPr="00547E95" w:rsidRDefault="00B059BE" w:rsidP="00B059BE">
      <w:pPr>
        <w:ind w:left="-5" w:right="6"/>
        <w:jc w:val="both"/>
        <w:rPr>
          <w:rFonts w:ascii="Arial" w:eastAsia="Calibri" w:hAnsi="Arial" w:cs="Arial"/>
        </w:rPr>
      </w:pPr>
      <w:r w:rsidRPr="00547E95">
        <w:rPr>
          <w:rFonts w:ascii="Arial" w:eastAsia="Calibri" w:hAnsi="Arial" w:cs="Arial"/>
        </w:rPr>
        <w:t>Dans un délai de quinze jours à compter de la notification de l'accord-cadre et avant tout commencement d'exécution, le</w:t>
      </w:r>
      <w:r w:rsidR="00E6453C">
        <w:rPr>
          <w:rFonts w:ascii="Arial" w:eastAsia="Calibri" w:hAnsi="Arial" w:cs="Arial"/>
        </w:rPr>
        <w:t xml:space="preserve"> titulaire</w:t>
      </w:r>
      <w:r w:rsidRPr="00547E95">
        <w:rPr>
          <w:rFonts w:ascii="Arial" w:eastAsia="Calibri" w:hAnsi="Arial" w:cs="Arial"/>
        </w:rPr>
        <w:t xml:space="preserve"> devra justifier être en possession d'une police d'assurances. </w:t>
      </w:r>
    </w:p>
    <w:p w14:paraId="18C10A22" w14:textId="2449AF8E" w:rsidR="00B059BE" w:rsidRDefault="00B059BE" w:rsidP="00B059BE">
      <w:pPr>
        <w:spacing w:after="120" w:line="240" w:lineRule="auto"/>
        <w:jc w:val="both"/>
        <w:rPr>
          <w:rFonts w:ascii="Arial" w:eastAsia="Calibri" w:hAnsi="Arial" w:cs="Arial"/>
        </w:rPr>
      </w:pPr>
      <w:r w:rsidRPr="00314366">
        <w:rPr>
          <w:rFonts w:ascii="Arial" w:eastAsia="Calibri" w:hAnsi="Arial" w:cs="Arial"/>
        </w:rPr>
        <w:t>L’assurance du</w:t>
      </w:r>
      <w:r w:rsidR="00E6453C">
        <w:rPr>
          <w:rFonts w:ascii="Arial" w:eastAsia="Calibri" w:hAnsi="Arial" w:cs="Arial"/>
        </w:rPr>
        <w:t xml:space="preserve"> titulaire</w:t>
      </w:r>
      <w:r w:rsidRPr="00314366">
        <w:rPr>
          <w:rFonts w:ascii="Arial" w:eastAsia="Calibri" w:hAnsi="Arial" w:cs="Arial"/>
        </w:rPr>
        <w:t xml:space="preserve"> doit garantir la responsabilité civile, d’exploitation et professionnelle, incluant la responsabilité civile après travaux ou livraison du</w:t>
      </w:r>
      <w:r w:rsidR="00E6453C">
        <w:rPr>
          <w:rFonts w:ascii="Arial" w:eastAsia="Calibri" w:hAnsi="Arial" w:cs="Arial"/>
        </w:rPr>
        <w:t xml:space="preserve"> titulaire</w:t>
      </w:r>
      <w:r w:rsidRPr="00314366">
        <w:rPr>
          <w:rFonts w:ascii="Arial" w:eastAsia="Calibri" w:hAnsi="Arial" w:cs="Arial"/>
        </w:rPr>
        <w:t xml:space="preserve"> en couvrant les dommages matériels, immatériels et corporels pouvant être causés à l’Inserm ainsi qu’aux </w:t>
      </w:r>
      <w:r w:rsidRPr="00314366">
        <w:rPr>
          <w:rFonts w:ascii="Arial" w:eastAsia="Calibri" w:hAnsi="Arial" w:cs="Arial"/>
        </w:rPr>
        <w:lastRenderedPageBreak/>
        <w:t>tiers, par tout événement intervenant dans le cadre de l’exécution du présent marché, et notamment par le fait des produits, du personnel ou des collaborateurs du</w:t>
      </w:r>
      <w:r w:rsidR="00E6453C">
        <w:rPr>
          <w:rFonts w:ascii="Arial" w:eastAsia="Calibri" w:hAnsi="Arial" w:cs="Arial"/>
        </w:rPr>
        <w:t xml:space="preserve"> titulaire</w:t>
      </w:r>
      <w:r w:rsidRPr="00314366">
        <w:rPr>
          <w:rFonts w:ascii="Arial" w:eastAsia="Calibri" w:hAnsi="Arial" w:cs="Arial"/>
        </w:rPr>
        <w:t>, de façon à faire bénéficier l’INSERM dans tous les cas de mise en jeu de la responsabilité du</w:t>
      </w:r>
      <w:r w:rsidR="00E6453C">
        <w:rPr>
          <w:rFonts w:ascii="Arial" w:eastAsia="Calibri" w:hAnsi="Arial" w:cs="Arial"/>
        </w:rPr>
        <w:t xml:space="preserve"> titulaire</w:t>
      </w:r>
      <w:r w:rsidRPr="00314366">
        <w:rPr>
          <w:rFonts w:ascii="Arial" w:eastAsia="Calibri" w:hAnsi="Arial" w:cs="Arial"/>
        </w:rPr>
        <w:t>, d’une indemnisation pécuniaire.</w:t>
      </w:r>
    </w:p>
    <w:p w14:paraId="40AE716D" w14:textId="7A1AE66D" w:rsidR="00B059BE" w:rsidRDefault="00B059BE" w:rsidP="00B059BE">
      <w:pPr>
        <w:ind w:left="-5" w:right="6"/>
        <w:jc w:val="both"/>
        <w:rPr>
          <w:rFonts w:ascii="Arial" w:eastAsia="Calibri" w:hAnsi="Arial" w:cs="Arial"/>
        </w:rPr>
      </w:pPr>
      <w:r w:rsidRPr="00547E95">
        <w:rPr>
          <w:rFonts w:ascii="Arial" w:eastAsia="Calibri" w:hAnsi="Arial" w:cs="Arial"/>
        </w:rPr>
        <w:t>Le</w:t>
      </w:r>
      <w:r w:rsidR="00E6453C">
        <w:rPr>
          <w:rFonts w:ascii="Arial" w:eastAsia="Calibri" w:hAnsi="Arial" w:cs="Arial"/>
        </w:rPr>
        <w:t xml:space="preserve"> titulaire</w:t>
      </w:r>
      <w:r w:rsidRPr="00547E95">
        <w:rPr>
          <w:rFonts w:ascii="Arial" w:eastAsia="Calibri" w:hAnsi="Arial" w:cs="Arial"/>
        </w:rPr>
        <w:t xml:space="preserve"> assume la responsabilité de l'exécution des prestations et des dommages qu'il cause à l’Inserm en cas d'inexécution. </w:t>
      </w:r>
    </w:p>
    <w:p w14:paraId="7F42297A" w14:textId="21C31F3A" w:rsidR="00B059BE" w:rsidRDefault="00B059BE" w:rsidP="00B059BE">
      <w:pPr>
        <w:spacing w:line="240" w:lineRule="auto"/>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doit pouvoir fournir, sur la demande de l’INSERM une attestation de la police d’assurance souscrite ainsi que des justificatifs de renouvellement de cette police.</w:t>
      </w:r>
    </w:p>
    <w:p w14:paraId="283E2715" w14:textId="505F7153" w:rsidR="00B059BE" w:rsidRDefault="00B059BE" w:rsidP="00B059BE">
      <w:pPr>
        <w:ind w:left="-5" w:right="6"/>
        <w:rPr>
          <w:rFonts w:ascii="Arial" w:eastAsia="Calibri" w:hAnsi="Arial" w:cs="Arial"/>
        </w:rPr>
      </w:pPr>
      <w:r w:rsidRPr="00547E95">
        <w:rPr>
          <w:rFonts w:ascii="Arial" w:eastAsia="Calibri" w:hAnsi="Arial" w:cs="Arial"/>
        </w:rPr>
        <w:t>Les sous-traitants doivent fournir les mêmes documents que le</w:t>
      </w:r>
      <w:r w:rsidR="00E6453C">
        <w:rPr>
          <w:rFonts w:ascii="Arial" w:eastAsia="Calibri" w:hAnsi="Arial" w:cs="Arial"/>
        </w:rPr>
        <w:t xml:space="preserve"> titulaire</w:t>
      </w:r>
      <w:r w:rsidRPr="00547E95">
        <w:rPr>
          <w:rFonts w:ascii="Arial" w:eastAsia="Calibri" w:hAnsi="Arial" w:cs="Arial"/>
        </w:rPr>
        <w:t>.</w:t>
      </w:r>
    </w:p>
    <w:p w14:paraId="21FBD5BC" w14:textId="77777777" w:rsidR="00534226" w:rsidRDefault="00534226" w:rsidP="006409B1">
      <w:pPr>
        <w:spacing w:after="0" w:line="240" w:lineRule="auto"/>
        <w:jc w:val="both"/>
        <w:rPr>
          <w:rFonts w:ascii="Arial" w:eastAsia="Calibri" w:hAnsi="Arial" w:cs="Arial"/>
        </w:rPr>
      </w:pPr>
    </w:p>
    <w:p w14:paraId="0534AF22" w14:textId="77777777" w:rsidR="00D13BC1" w:rsidRDefault="00D13BC1" w:rsidP="006409B1">
      <w:pPr>
        <w:pStyle w:val="Titre1"/>
        <w:rPr>
          <w:rFonts w:cs="Arial"/>
          <w:sz w:val="22"/>
          <w:szCs w:val="22"/>
        </w:rPr>
      </w:pPr>
      <w:bookmarkStart w:id="90" w:name="_Toc466560844"/>
      <w:bookmarkStart w:id="91" w:name="_Toc37167114"/>
      <w:bookmarkStart w:id="92" w:name="_Toc210118875"/>
      <w:r w:rsidRPr="00314366">
        <w:rPr>
          <w:rFonts w:cs="Arial"/>
          <w:sz w:val="22"/>
          <w:szCs w:val="22"/>
        </w:rPr>
        <w:t>RESILIATION</w:t>
      </w:r>
      <w:bookmarkEnd w:id="90"/>
      <w:bookmarkEnd w:id="91"/>
      <w:bookmarkEnd w:id="92"/>
    </w:p>
    <w:p w14:paraId="1FB7CF50" w14:textId="7CC7CFAA" w:rsidR="00D13BC1" w:rsidRPr="00314366" w:rsidRDefault="00D13BC1" w:rsidP="006409B1">
      <w:pPr>
        <w:spacing w:before="240"/>
        <w:jc w:val="both"/>
        <w:rPr>
          <w:rFonts w:ascii="Arial" w:eastAsia="Calibri" w:hAnsi="Arial" w:cs="Arial"/>
        </w:rPr>
      </w:pPr>
      <w:r>
        <w:rPr>
          <w:rFonts w:ascii="Arial" w:eastAsia="Calibri" w:hAnsi="Arial" w:cs="Arial"/>
        </w:rPr>
        <w:t xml:space="preserve">L’Inserm </w:t>
      </w:r>
      <w:r w:rsidRPr="00314366">
        <w:rPr>
          <w:rFonts w:ascii="Arial" w:eastAsia="Calibri" w:hAnsi="Arial" w:cs="Arial"/>
        </w:rPr>
        <w:t>peut mettre fin à l’exécution des prestations avant l’achèvement de celle-ci conformément aux dispositions du chapitre 7 du</w:t>
      </w:r>
      <w:r w:rsidR="002D3973">
        <w:rPr>
          <w:rFonts w:ascii="Arial" w:eastAsia="Calibri" w:hAnsi="Arial" w:cs="Arial"/>
        </w:rPr>
        <w:t xml:space="preserve"> CCAG-FCS</w:t>
      </w:r>
      <w:r w:rsidRPr="00314366">
        <w:rPr>
          <w:rFonts w:ascii="Arial" w:eastAsia="Calibri" w:hAnsi="Arial" w:cs="Arial"/>
        </w:rPr>
        <w:t xml:space="preserve">. </w:t>
      </w:r>
    </w:p>
    <w:p w14:paraId="30BCA367" w14:textId="139DEB12" w:rsidR="00C202F4" w:rsidRDefault="00C202F4" w:rsidP="006409B1">
      <w:pPr>
        <w:spacing w:after="0"/>
        <w:jc w:val="both"/>
        <w:rPr>
          <w:rFonts w:ascii="Arial" w:eastAsia="Calibri" w:hAnsi="Arial" w:cs="Arial"/>
        </w:rPr>
      </w:pPr>
      <w:r>
        <w:rPr>
          <w:rFonts w:ascii="Arial" w:eastAsia="Calibri" w:hAnsi="Arial" w:cs="Arial"/>
        </w:rPr>
        <w:t>En cas de résiliation pour motif d’intérêt général, p</w:t>
      </w:r>
      <w:r w:rsidR="00D13BC1" w:rsidRPr="00314366">
        <w:rPr>
          <w:rFonts w:ascii="Arial" w:eastAsia="Calibri" w:hAnsi="Arial" w:cs="Arial"/>
        </w:rPr>
        <w:t>ar dérogation aux articles 38 et 42 du CCAG- FCS, la résiliation du marché n’ouvre droit à aucune indemnité pour le</w:t>
      </w:r>
      <w:r w:rsidR="00E6453C">
        <w:rPr>
          <w:rFonts w:ascii="Arial" w:eastAsia="Calibri" w:hAnsi="Arial" w:cs="Arial"/>
        </w:rPr>
        <w:t xml:space="preserve"> titulaire</w:t>
      </w:r>
      <w:r w:rsidR="00951F7E">
        <w:rPr>
          <w:rFonts w:ascii="Arial" w:eastAsia="Calibri" w:hAnsi="Arial" w:cs="Arial"/>
        </w:rPr>
        <w:t>.</w:t>
      </w:r>
    </w:p>
    <w:p w14:paraId="239A0085" w14:textId="77777777" w:rsidR="00534226" w:rsidRDefault="00534226" w:rsidP="006409B1">
      <w:pPr>
        <w:spacing w:after="0"/>
        <w:jc w:val="both"/>
        <w:rPr>
          <w:rFonts w:ascii="Arial" w:eastAsia="Calibri" w:hAnsi="Arial" w:cs="Arial"/>
        </w:rPr>
      </w:pPr>
    </w:p>
    <w:p w14:paraId="5E6CCCBE" w14:textId="77777777" w:rsidR="00D13BC1" w:rsidRDefault="00D13BC1" w:rsidP="006409B1">
      <w:pPr>
        <w:pStyle w:val="Titre1"/>
        <w:rPr>
          <w:rFonts w:eastAsia="MS Gothic" w:cs="Arial"/>
          <w:sz w:val="22"/>
          <w:szCs w:val="22"/>
          <w:lang w:eastAsia="fr-FR"/>
        </w:rPr>
      </w:pPr>
      <w:bookmarkStart w:id="93" w:name="_Toc466560845"/>
      <w:bookmarkStart w:id="94" w:name="_Toc37167115"/>
      <w:bookmarkStart w:id="95" w:name="_Toc210118876"/>
      <w:r w:rsidRPr="00314366">
        <w:rPr>
          <w:rFonts w:eastAsia="MS Gothic" w:cs="Arial"/>
          <w:sz w:val="22"/>
          <w:szCs w:val="22"/>
        </w:rPr>
        <w:t>DIFFERENDS</w:t>
      </w:r>
      <w:r w:rsidRPr="00314366">
        <w:rPr>
          <w:rFonts w:eastAsia="MS Gothic" w:cs="Arial"/>
          <w:sz w:val="22"/>
          <w:szCs w:val="22"/>
          <w:lang w:eastAsia="fr-FR"/>
        </w:rPr>
        <w:t xml:space="preserve"> </w:t>
      </w:r>
      <w:r>
        <w:rPr>
          <w:rFonts w:eastAsia="MS Gothic" w:cs="Arial"/>
          <w:sz w:val="22"/>
          <w:szCs w:val="22"/>
          <w:lang w:eastAsia="fr-FR"/>
        </w:rPr>
        <w:t>–</w:t>
      </w:r>
      <w:r w:rsidRPr="00314366">
        <w:rPr>
          <w:rFonts w:eastAsia="MS Gothic" w:cs="Arial"/>
          <w:sz w:val="22"/>
          <w:szCs w:val="22"/>
          <w:lang w:eastAsia="fr-FR"/>
        </w:rPr>
        <w:t xml:space="preserve"> LITIGES</w:t>
      </w:r>
      <w:bookmarkEnd w:id="93"/>
      <w:bookmarkEnd w:id="94"/>
      <w:bookmarkEnd w:id="95"/>
    </w:p>
    <w:p w14:paraId="46451BDF" w14:textId="196A4D77" w:rsidR="00D13BC1" w:rsidRDefault="00D13BC1" w:rsidP="006409B1">
      <w:pPr>
        <w:spacing w:before="240" w:after="80" w:line="240" w:lineRule="auto"/>
        <w:jc w:val="both"/>
        <w:rPr>
          <w:rFonts w:ascii="Arial" w:eastAsia="Calibri" w:hAnsi="Arial" w:cs="Arial"/>
        </w:rPr>
      </w:pPr>
      <w:r w:rsidRPr="00314366">
        <w:rPr>
          <w:rFonts w:ascii="Arial" w:eastAsia="Calibri" w:hAnsi="Arial" w:cs="Arial"/>
        </w:rPr>
        <w:t>Tout litige résultant de l'exécution du présent marché et ne pouvant être réglé à l'amiable, est soumis à la juridiction compétente dans la résidence administra</w:t>
      </w:r>
      <w:r>
        <w:rPr>
          <w:rFonts w:ascii="Arial" w:eastAsia="Calibri" w:hAnsi="Arial" w:cs="Arial"/>
        </w:rPr>
        <w:t xml:space="preserve">tive de la Délégation Régionale </w:t>
      </w:r>
      <w:r>
        <w:rPr>
          <w:rFonts w:ascii="Arial" w:eastAsia="Calibri" w:hAnsi="Arial" w:cs="Arial"/>
        </w:rPr>
        <w:br/>
      </w:r>
      <w:r w:rsidR="008F7495">
        <w:rPr>
          <w:rFonts w:ascii="Arial" w:eastAsia="Calibri" w:hAnsi="Arial" w:cs="Arial"/>
        </w:rPr>
        <w:t>Nouvelle Aquitaine.</w:t>
      </w:r>
    </w:p>
    <w:p w14:paraId="644B04DD" w14:textId="77777777" w:rsidR="00D13BC1" w:rsidRDefault="00D13BC1" w:rsidP="006409B1">
      <w:pPr>
        <w:spacing w:after="80" w:line="240" w:lineRule="auto"/>
        <w:jc w:val="both"/>
        <w:rPr>
          <w:rFonts w:ascii="Arial" w:eastAsia="Calibri" w:hAnsi="Arial" w:cs="Arial"/>
        </w:rPr>
      </w:pPr>
      <w:r w:rsidRPr="004A17A4">
        <w:rPr>
          <w:rFonts w:ascii="Arial" w:eastAsia="Calibri" w:hAnsi="Arial" w:cs="Arial"/>
        </w:rPr>
        <w:t>Seul le droit français est applicable</w:t>
      </w:r>
      <w:r>
        <w:rPr>
          <w:rFonts w:ascii="Arial" w:eastAsia="Calibri" w:hAnsi="Arial" w:cs="Arial"/>
        </w:rPr>
        <w:t>.</w:t>
      </w:r>
    </w:p>
    <w:p w14:paraId="6133F7E0" w14:textId="77777777" w:rsidR="00D13BC1" w:rsidRDefault="00D13BC1" w:rsidP="006409B1">
      <w:pPr>
        <w:spacing w:after="80" w:line="240" w:lineRule="auto"/>
        <w:jc w:val="both"/>
        <w:rPr>
          <w:rFonts w:ascii="Arial" w:eastAsia="Calibri" w:hAnsi="Arial" w:cs="Arial"/>
        </w:rPr>
      </w:pPr>
    </w:p>
    <w:p w14:paraId="43B76213" w14:textId="18F36C6E" w:rsidR="00D13BC1" w:rsidRDefault="00D13BC1" w:rsidP="006409B1">
      <w:pPr>
        <w:pStyle w:val="Titre1"/>
        <w:rPr>
          <w:rFonts w:cs="Arial"/>
          <w:sz w:val="22"/>
          <w:szCs w:val="22"/>
        </w:rPr>
      </w:pPr>
      <w:bookmarkStart w:id="96" w:name="_Toc37167116"/>
      <w:bookmarkStart w:id="97" w:name="_Toc210118877"/>
      <w:r w:rsidRPr="00314366">
        <w:rPr>
          <w:rFonts w:cs="Arial"/>
          <w:sz w:val="22"/>
          <w:szCs w:val="22"/>
        </w:rPr>
        <w:t>D</w:t>
      </w:r>
      <w:bookmarkEnd w:id="96"/>
      <w:r>
        <w:rPr>
          <w:rFonts w:cs="Arial"/>
          <w:sz w:val="22"/>
          <w:szCs w:val="22"/>
        </w:rPr>
        <w:t>EROGATIONS</w:t>
      </w:r>
      <w:r w:rsidR="00C202F4">
        <w:rPr>
          <w:rFonts w:cs="Arial"/>
          <w:sz w:val="22"/>
          <w:szCs w:val="22"/>
        </w:rPr>
        <w:t xml:space="preserve"> AU</w:t>
      </w:r>
      <w:r w:rsidR="002D3973">
        <w:rPr>
          <w:rFonts w:cs="Arial"/>
          <w:sz w:val="22"/>
          <w:szCs w:val="22"/>
        </w:rPr>
        <w:t xml:space="preserve"> CCAG-FCS</w:t>
      </w:r>
      <w:r w:rsidR="00C202F4">
        <w:rPr>
          <w:rFonts w:cs="Arial"/>
          <w:sz w:val="22"/>
          <w:szCs w:val="22"/>
        </w:rPr>
        <w:t>.</w:t>
      </w:r>
      <w:bookmarkEnd w:id="97"/>
    </w:p>
    <w:p w14:paraId="2D64354B" w14:textId="77777777" w:rsidR="00C202F4" w:rsidRPr="00C202F4" w:rsidRDefault="00C202F4" w:rsidP="006409B1">
      <w:pPr>
        <w:jc w:val="both"/>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5007"/>
        <w:gridCol w:w="4258"/>
      </w:tblGrid>
      <w:tr w:rsidR="00D13BC1" w:rsidRPr="00314366" w14:paraId="61AD3246" w14:textId="77777777" w:rsidTr="004531D4">
        <w:trPr>
          <w:trHeight w:val="79"/>
        </w:trPr>
        <w:tc>
          <w:tcPr>
            <w:tcW w:w="5007" w:type="dxa"/>
          </w:tcPr>
          <w:p w14:paraId="6D3A562E" w14:textId="77777777" w:rsidR="00D13BC1" w:rsidRPr="00314366" w:rsidRDefault="00D13BC1" w:rsidP="006409B1">
            <w:pPr>
              <w:suppressAutoHyphens/>
              <w:spacing w:after="0" w:line="240" w:lineRule="auto"/>
              <w:jc w:val="both"/>
              <w:rPr>
                <w:rFonts w:ascii="Arial" w:eastAsia="Times New Roman" w:hAnsi="Arial" w:cs="Arial"/>
              </w:rPr>
            </w:pPr>
            <w:r w:rsidRPr="00314366">
              <w:rPr>
                <w:rFonts w:ascii="Arial" w:eastAsia="Times New Roman" w:hAnsi="Arial" w:cs="Arial"/>
              </w:rPr>
              <w:t>ARTICLES DU CCAP</w:t>
            </w:r>
          </w:p>
        </w:tc>
        <w:tc>
          <w:tcPr>
            <w:tcW w:w="4258" w:type="dxa"/>
          </w:tcPr>
          <w:p w14:paraId="72091666" w14:textId="7EFFC2F0" w:rsidR="00D13BC1" w:rsidRPr="00314366" w:rsidRDefault="00D13BC1" w:rsidP="006409B1">
            <w:pPr>
              <w:suppressAutoHyphens/>
              <w:spacing w:after="0" w:line="240" w:lineRule="auto"/>
              <w:jc w:val="both"/>
              <w:rPr>
                <w:rFonts w:ascii="Arial" w:eastAsia="Times New Roman" w:hAnsi="Arial" w:cs="Arial"/>
              </w:rPr>
            </w:pPr>
            <w:r w:rsidRPr="00314366">
              <w:rPr>
                <w:rFonts w:ascii="Arial" w:eastAsia="Times New Roman" w:hAnsi="Arial" w:cs="Arial"/>
              </w:rPr>
              <w:t>ARTICLES DU</w:t>
            </w:r>
            <w:r w:rsidR="002D3973">
              <w:rPr>
                <w:rFonts w:ascii="Arial" w:eastAsia="Times New Roman" w:hAnsi="Arial" w:cs="Arial"/>
              </w:rPr>
              <w:t xml:space="preserve"> CCAG-FCS</w:t>
            </w:r>
          </w:p>
        </w:tc>
      </w:tr>
      <w:tr w:rsidR="00D13BC1" w:rsidRPr="00314366" w14:paraId="446FE101" w14:textId="77777777" w:rsidTr="004531D4">
        <w:trPr>
          <w:trHeight w:val="251"/>
        </w:trPr>
        <w:tc>
          <w:tcPr>
            <w:tcW w:w="5007" w:type="dxa"/>
          </w:tcPr>
          <w:p w14:paraId="4C6EA4EF" w14:textId="40DDAC8A" w:rsidR="00D13BC1" w:rsidRPr="00314366" w:rsidRDefault="00941224" w:rsidP="006409B1">
            <w:pPr>
              <w:suppressAutoHyphens/>
              <w:spacing w:after="0" w:line="240" w:lineRule="auto"/>
              <w:jc w:val="both"/>
              <w:rPr>
                <w:rFonts w:ascii="Arial" w:eastAsia="Times New Roman" w:hAnsi="Arial" w:cs="Arial"/>
              </w:rPr>
            </w:pPr>
            <w:r>
              <w:rPr>
                <w:rFonts w:ascii="Arial" w:eastAsia="Times New Roman" w:hAnsi="Arial" w:cs="Arial"/>
              </w:rPr>
              <w:t>4</w:t>
            </w:r>
          </w:p>
        </w:tc>
        <w:tc>
          <w:tcPr>
            <w:tcW w:w="4258" w:type="dxa"/>
          </w:tcPr>
          <w:p w14:paraId="4BBA482E" w14:textId="77777777" w:rsidR="00D13BC1" w:rsidRPr="00314366" w:rsidRDefault="00D13BC1" w:rsidP="006409B1">
            <w:pPr>
              <w:suppressAutoHyphens/>
              <w:spacing w:after="0" w:line="240" w:lineRule="auto"/>
              <w:jc w:val="both"/>
              <w:rPr>
                <w:rFonts w:ascii="Arial" w:eastAsia="Times New Roman" w:hAnsi="Arial" w:cs="Arial"/>
              </w:rPr>
            </w:pPr>
            <w:r w:rsidRPr="00314366">
              <w:rPr>
                <w:rFonts w:ascii="Arial" w:eastAsia="Times New Roman" w:hAnsi="Arial" w:cs="Arial"/>
              </w:rPr>
              <w:t xml:space="preserve">4.1 </w:t>
            </w:r>
          </w:p>
        </w:tc>
      </w:tr>
      <w:tr w:rsidR="0094109B" w:rsidRPr="00314366" w14:paraId="12B8C112" w14:textId="77777777" w:rsidTr="004531D4">
        <w:trPr>
          <w:trHeight w:val="251"/>
        </w:trPr>
        <w:tc>
          <w:tcPr>
            <w:tcW w:w="5007" w:type="dxa"/>
          </w:tcPr>
          <w:p w14:paraId="72AC08FE" w14:textId="0E73F9B4" w:rsidR="0094109B" w:rsidRDefault="0094109B" w:rsidP="006409B1">
            <w:pPr>
              <w:suppressAutoHyphens/>
              <w:spacing w:after="0" w:line="240" w:lineRule="auto"/>
              <w:jc w:val="both"/>
              <w:rPr>
                <w:rFonts w:ascii="Arial" w:eastAsia="Times New Roman" w:hAnsi="Arial" w:cs="Arial"/>
              </w:rPr>
            </w:pPr>
            <w:r>
              <w:rPr>
                <w:rFonts w:ascii="Arial" w:eastAsia="Times New Roman" w:hAnsi="Arial" w:cs="Arial"/>
              </w:rPr>
              <w:t>5.3</w:t>
            </w:r>
          </w:p>
        </w:tc>
        <w:tc>
          <w:tcPr>
            <w:tcW w:w="4258" w:type="dxa"/>
          </w:tcPr>
          <w:p w14:paraId="4CE1EFC9" w14:textId="5B308586" w:rsidR="0094109B" w:rsidRPr="00314366" w:rsidRDefault="0094109B" w:rsidP="006409B1">
            <w:pPr>
              <w:suppressAutoHyphens/>
              <w:spacing w:after="0" w:line="240" w:lineRule="auto"/>
              <w:jc w:val="both"/>
              <w:rPr>
                <w:rFonts w:ascii="Arial" w:eastAsia="Times New Roman" w:hAnsi="Arial" w:cs="Arial"/>
              </w:rPr>
            </w:pPr>
            <w:r>
              <w:rPr>
                <w:rFonts w:ascii="Arial" w:eastAsia="Times New Roman" w:hAnsi="Arial" w:cs="Arial"/>
              </w:rPr>
              <w:t>33.1</w:t>
            </w:r>
          </w:p>
        </w:tc>
      </w:tr>
      <w:tr w:rsidR="0004581E" w:rsidRPr="00314366" w14:paraId="5522B486" w14:textId="77777777" w:rsidTr="004531D4">
        <w:trPr>
          <w:trHeight w:val="251"/>
        </w:trPr>
        <w:tc>
          <w:tcPr>
            <w:tcW w:w="5007" w:type="dxa"/>
          </w:tcPr>
          <w:p w14:paraId="7404A8CD" w14:textId="37F81C7B" w:rsidR="0004581E" w:rsidRDefault="0004581E" w:rsidP="006409B1">
            <w:pPr>
              <w:suppressAutoHyphens/>
              <w:spacing w:after="0" w:line="240" w:lineRule="auto"/>
              <w:jc w:val="both"/>
              <w:rPr>
                <w:rFonts w:ascii="Arial" w:eastAsia="Times New Roman" w:hAnsi="Arial" w:cs="Arial"/>
              </w:rPr>
            </w:pPr>
            <w:r>
              <w:rPr>
                <w:rFonts w:ascii="Arial" w:eastAsia="Times New Roman" w:hAnsi="Arial" w:cs="Arial"/>
              </w:rPr>
              <w:t>7.2</w:t>
            </w:r>
          </w:p>
        </w:tc>
        <w:tc>
          <w:tcPr>
            <w:tcW w:w="4258" w:type="dxa"/>
          </w:tcPr>
          <w:p w14:paraId="71CCB402" w14:textId="2B9FE757" w:rsidR="0004581E" w:rsidRDefault="0004581E" w:rsidP="006409B1">
            <w:pPr>
              <w:suppressAutoHyphens/>
              <w:spacing w:after="0" w:line="240" w:lineRule="auto"/>
              <w:jc w:val="both"/>
              <w:rPr>
                <w:rFonts w:ascii="Arial" w:eastAsia="Times New Roman" w:hAnsi="Arial" w:cs="Arial"/>
              </w:rPr>
            </w:pPr>
            <w:r>
              <w:rPr>
                <w:rFonts w:ascii="Arial" w:eastAsia="Times New Roman" w:hAnsi="Arial" w:cs="Arial"/>
              </w:rPr>
              <w:t>5.1.1</w:t>
            </w:r>
          </w:p>
        </w:tc>
      </w:tr>
      <w:tr w:rsidR="00D13BC1" w:rsidRPr="00314366" w14:paraId="46A2B559" w14:textId="77777777" w:rsidTr="004531D4">
        <w:trPr>
          <w:trHeight w:val="251"/>
        </w:trPr>
        <w:tc>
          <w:tcPr>
            <w:tcW w:w="5007" w:type="dxa"/>
          </w:tcPr>
          <w:p w14:paraId="1317CA78" w14:textId="04F5A232" w:rsidR="00D13BC1" w:rsidRPr="00314366" w:rsidRDefault="00D70BB2" w:rsidP="006409B1">
            <w:pPr>
              <w:suppressAutoHyphens/>
              <w:spacing w:after="0" w:line="240" w:lineRule="auto"/>
              <w:jc w:val="both"/>
              <w:rPr>
                <w:rFonts w:ascii="Arial" w:eastAsia="Times New Roman" w:hAnsi="Arial" w:cs="Arial"/>
              </w:rPr>
            </w:pPr>
            <w:r>
              <w:rPr>
                <w:rFonts w:ascii="Arial" w:eastAsia="Times New Roman" w:hAnsi="Arial" w:cs="Arial"/>
              </w:rPr>
              <w:t>8</w:t>
            </w:r>
            <w:r w:rsidR="00D13BC1" w:rsidRPr="00314366">
              <w:rPr>
                <w:rFonts w:ascii="Arial" w:eastAsia="Times New Roman" w:hAnsi="Arial" w:cs="Arial"/>
              </w:rPr>
              <w:t>.1</w:t>
            </w:r>
          </w:p>
        </w:tc>
        <w:tc>
          <w:tcPr>
            <w:tcW w:w="4258" w:type="dxa"/>
          </w:tcPr>
          <w:p w14:paraId="12BF0EAD" w14:textId="6B65295D" w:rsidR="00D13BC1" w:rsidRPr="00314366" w:rsidRDefault="0094109B" w:rsidP="006409B1">
            <w:pPr>
              <w:suppressAutoHyphens/>
              <w:spacing w:after="0" w:line="240" w:lineRule="auto"/>
              <w:jc w:val="both"/>
              <w:rPr>
                <w:rFonts w:ascii="Arial" w:eastAsia="Times New Roman" w:hAnsi="Arial" w:cs="Arial"/>
              </w:rPr>
            </w:pPr>
            <w:r>
              <w:rPr>
                <w:rFonts w:ascii="Arial" w:eastAsia="Times New Roman" w:hAnsi="Arial" w:cs="Arial"/>
              </w:rPr>
              <w:t>28.2</w:t>
            </w:r>
          </w:p>
        </w:tc>
      </w:tr>
      <w:tr w:rsidR="00D13BC1" w:rsidRPr="00314366" w14:paraId="55549096" w14:textId="77777777" w:rsidTr="004531D4">
        <w:trPr>
          <w:trHeight w:val="251"/>
        </w:trPr>
        <w:tc>
          <w:tcPr>
            <w:tcW w:w="5007" w:type="dxa"/>
          </w:tcPr>
          <w:p w14:paraId="6B140181" w14:textId="0B66D031" w:rsidR="00D13BC1" w:rsidRPr="00314366" w:rsidRDefault="00D70BB2" w:rsidP="006409B1">
            <w:pPr>
              <w:suppressAutoHyphens/>
              <w:spacing w:after="0" w:line="240" w:lineRule="auto"/>
              <w:jc w:val="both"/>
              <w:rPr>
                <w:rFonts w:ascii="Arial" w:eastAsia="Times New Roman" w:hAnsi="Arial" w:cs="Arial"/>
              </w:rPr>
            </w:pPr>
            <w:r>
              <w:rPr>
                <w:rFonts w:ascii="Arial" w:eastAsia="Times New Roman" w:hAnsi="Arial" w:cs="Arial"/>
              </w:rPr>
              <w:t>8</w:t>
            </w:r>
            <w:r w:rsidR="00D13BC1">
              <w:rPr>
                <w:rFonts w:ascii="Arial" w:eastAsia="Times New Roman" w:hAnsi="Arial" w:cs="Arial"/>
              </w:rPr>
              <w:t>.2.2</w:t>
            </w:r>
          </w:p>
        </w:tc>
        <w:tc>
          <w:tcPr>
            <w:tcW w:w="4258" w:type="dxa"/>
          </w:tcPr>
          <w:p w14:paraId="798A9A76" w14:textId="22F0C70E" w:rsidR="00D13BC1" w:rsidRPr="00314366" w:rsidRDefault="00D13BC1" w:rsidP="006409B1">
            <w:pPr>
              <w:suppressAutoHyphens/>
              <w:spacing w:after="0" w:line="240" w:lineRule="auto"/>
              <w:jc w:val="both"/>
              <w:rPr>
                <w:rFonts w:ascii="Arial" w:eastAsia="Times New Roman" w:hAnsi="Arial" w:cs="Arial"/>
              </w:rPr>
            </w:pPr>
            <w:r>
              <w:rPr>
                <w:rFonts w:ascii="Arial" w:eastAsia="Times New Roman" w:hAnsi="Arial" w:cs="Arial"/>
              </w:rPr>
              <w:t>28</w:t>
            </w:r>
          </w:p>
        </w:tc>
      </w:tr>
      <w:tr w:rsidR="00582FF0" w:rsidRPr="00314366" w14:paraId="29307E4E" w14:textId="77777777" w:rsidTr="004531D4">
        <w:trPr>
          <w:trHeight w:val="251"/>
        </w:trPr>
        <w:tc>
          <w:tcPr>
            <w:tcW w:w="5007" w:type="dxa"/>
          </w:tcPr>
          <w:p w14:paraId="75FB1C81" w14:textId="0A1117B7" w:rsidR="00582FF0" w:rsidRDefault="00582FF0" w:rsidP="006409B1">
            <w:pPr>
              <w:suppressAutoHyphens/>
              <w:spacing w:after="0" w:line="240" w:lineRule="auto"/>
              <w:jc w:val="both"/>
              <w:rPr>
                <w:rFonts w:ascii="Arial" w:eastAsia="Times New Roman" w:hAnsi="Arial" w:cs="Arial"/>
              </w:rPr>
            </w:pPr>
            <w:r>
              <w:rPr>
                <w:rFonts w:ascii="Arial" w:eastAsia="Times New Roman" w:hAnsi="Arial" w:cs="Arial"/>
              </w:rPr>
              <w:t>12.</w:t>
            </w:r>
            <w:r w:rsidR="0094109B">
              <w:rPr>
                <w:rFonts w:ascii="Arial" w:eastAsia="Times New Roman" w:hAnsi="Arial" w:cs="Arial"/>
              </w:rPr>
              <w:t>1</w:t>
            </w:r>
          </w:p>
        </w:tc>
        <w:tc>
          <w:tcPr>
            <w:tcW w:w="4258" w:type="dxa"/>
          </w:tcPr>
          <w:p w14:paraId="3D816C9C" w14:textId="4CC780BA" w:rsidR="00582FF0" w:rsidRDefault="00582FF0" w:rsidP="006409B1">
            <w:pPr>
              <w:suppressAutoHyphens/>
              <w:spacing w:after="0" w:line="240" w:lineRule="auto"/>
              <w:jc w:val="both"/>
              <w:rPr>
                <w:rFonts w:ascii="Arial" w:eastAsia="Times New Roman" w:hAnsi="Arial" w:cs="Arial"/>
              </w:rPr>
            </w:pPr>
            <w:r>
              <w:rPr>
                <w:rFonts w:ascii="Arial" w:eastAsia="Times New Roman" w:hAnsi="Arial" w:cs="Arial"/>
              </w:rPr>
              <w:t>14.1.</w:t>
            </w:r>
            <w:r w:rsidR="0094109B">
              <w:rPr>
                <w:rFonts w:ascii="Arial" w:eastAsia="Times New Roman" w:hAnsi="Arial" w:cs="Arial"/>
              </w:rPr>
              <w:t>1</w:t>
            </w:r>
          </w:p>
        </w:tc>
      </w:tr>
      <w:tr w:rsidR="00D13BC1" w:rsidRPr="00314366" w14:paraId="5131EE3C" w14:textId="77777777" w:rsidTr="004531D4">
        <w:trPr>
          <w:trHeight w:val="251"/>
        </w:trPr>
        <w:tc>
          <w:tcPr>
            <w:tcW w:w="5007" w:type="dxa"/>
          </w:tcPr>
          <w:p w14:paraId="283B9DBD" w14:textId="7B50AE72" w:rsidR="00D13BC1" w:rsidRPr="00314366" w:rsidRDefault="00D13BC1" w:rsidP="00D70BB2">
            <w:pPr>
              <w:suppressAutoHyphens/>
              <w:spacing w:after="0" w:line="240" w:lineRule="auto"/>
              <w:jc w:val="both"/>
              <w:rPr>
                <w:rFonts w:ascii="Arial" w:eastAsia="Times New Roman" w:hAnsi="Arial" w:cs="Arial"/>
              </w:rPr>
            </w:pPr>
            <w:r>
              <w:rPr>
                <w:rFonts w:ascii="Arial" w:eastAsia="Times New Roman" w:hAnsi="Arial" w:cs="Arial"/>
              </w:rPr>
              <w:t>1</w:t>
            </w:r>
            <w:r w:rsidR="00D70BB2">
              <w:rPr>
                <w:rFonts w:ascii="Arial" w:eastAsia="Times New Roman" w:hAnsi="Arial" w:cs="Arial"/>
              </w:rPr>
              <w:t>2</w:t>
            </w:r>
            <w:r w:rsidR="00C71390">
              <w:rPr>
                <w:rFonts w:ascii="Arial" w:eastAsia="Times New Roman" w:hAnsi="Arial" w:cs="Arial"/>
              </w:rPr>
              <w:t>.1</w:t>
            </w:r>
            <w:r w:rsidR="003A30E8">
              <w:rPr>
                <w:rFonts w:ascii="Arial" w:eastAsia="Times New Roman" w:hAnsi="Arial" w:cs="Arial"/>
              </w:rPr>
              <w:t>.2</w:t>
            </w:r>
          </w:p>
        </w:tc>
        <w:tc>
          <w:tcPr>
            <w:tcW w:w="4258" w:type="dxa"/>
          </w:tcPr>
          <w:p w14:paraId="121F2DEF" w14:textId="37C2E7B6" w:rsidR="00D13BC1" w:rsidRPr="00314366" w:rsidRDefault="00D559CC" w:rsidP="006409B1">
            <w:pPr>
              <w:suppressAutoHyphens/>
              <w:spacing w:after="0" w:line="240" w:lineRule="auto"/>
              <w:jc w:val="both"/>
              <w:rPr>
                <w:rFonts w:ascii="Arial" w:eastAsia="Times New Roman" w:hAnsi="Arial" w:cs="Arial"/>
              </w:rPr>
            </w:pPr>
            <w:r>
              <w:rPr>
                <w:rFonts w:ascii="Arial" w:eastAsia="Times New Roman" w:hAnsi="Arial" w:cs="Arial"/>
              </w:rPr>
              <w:t>14.2</w:t>
            </w:r>
            <w:r w:rsidR="003A30E8">
              <w:rPr>
                <w:rFonts w:ascii="Arial" w:eastAsia="Times New Roman" w:hAnsi="Arial" w:cs="Arial"/>
              </w:rPr>
              <w:t>.5</w:t>
            </w:r>
          </w:p>
        </w:tc>
      </w:tr>
      <w:tr w:rsidR="00D13BC1" w:rsidRPr="00314366" w14:paraId="4CE083EE" w14:textId="77777777" w:rsidTr="004531D4">
        <w:trPr>
          <w:trHeight w:val="251"/>
        </w:trPr>
        <w:tc>
          <w:tcPr>
            <w:tcW w:w="5007" w:type="dxa"/>
          </w:tcPr>
          <w:p w14:paraId="038D476C" w14:textId="7222E808" w:rsidR="00D13BC1" w:rsidRPr="00314366" w:rsidRDefault="00D13BC1" w:rsidP="00D70BB2">
            <w:pPr>
              <w:suppressAutoHyphens/>
              <w:spacing w:after="0" w:line="240" w:lineRule="auto"/>
              <w:jc w:val="both"/>
              <w:rPr>
                <w:rFonts w:ascii="Arial" w:eastAsia="Times New Roman" w:hAnsi="Arial" w:cs="Arial"/>
              </w:rPr>
            </w:pPr>
            <w:r>
              <w:rPr>
                <w:rFonts w:ascii="Arial" w:eastAsia="Times New Roman" w:hAnsi="Arial" w:cs="Arial"/>
              </w:rPr>
              <w:t>1</w:t>
            </w:r>
            <w:r w:rsidR="00D70BB2">
              <w:rPr>
                <w:rFonts w:ascii="Arial" w:eastAsia="Times New Roman" w:hAnsi="Arial" w:cs="Arial"/>
              </w:rPr>
              <w:t>2</w:t>
            </w:r>
            <w:r w:rsidR="00C71390">
              <w:rPr>
                <w:rFonts w:ascii="Arial" w:eastAsia="Times New Roman" w:hAnsi="Arial" w:cs="Arial"/>
              </w:rPr>
              <w:t>.2</w:t>
            </w:r>
          </w:p>
        </w:tc>
        <w:tc>
          <w:tcPr>
            <w:tcW w:w="4258" w:type="dxa"/>
          </w:tcPr>
          <w:p w14:paraId="5DF9A29F" w14:textId="77777777" w:rsidR="00D13BC1" w:rsidRPr="00314366" w:rsidRDefault="00D13BC1" w:rsidP="006409B1">
            <w:pPr>
              <w:suppressAutoHyphens/>
              <w:spacing w:after="0" w:line="240" w:lineRule="auto"/>
              <w:jc w:val="both"/>
              <w:rPr>
                <w:rFonts w:ascii="Arial" w:eastAsia="Times New Roman" w:hAnsi="Arial" w:cs="Arial"/>
              </w:rPr>
            </w:pPr>
            <w:r>
              <w:rPr>
                <w:rFonts w:ascii="Arial" w:eastAsia="Times New Roman" w:hAnsi="Arial" w:cs="Arial"/>
              </w:rPr>
              <w:t>14.2.5</w:t>
            </w:r>
          </w:p>
        </w:tc>
      </w:tr>
      <w:tr w:rsidR="00D13BC1" w:rsidRPr="00314366" w14:paraId="7C4FD793" w14:textId="77777777" w:rsidTr="004531D4">
        <w:trPr>
          <w:trHeight w:val="251"/>
        </w:trPr>
        <w:tc>
          <w:tcPr>
            <w:tcW w:w="5007" w:type="dxa"/>
          </w:tcPr>
          <w:p w14:paraId="0B33B9CF" w14:textId="1533D1D2" w:rsidR="00D13BC1" w:rsidRPr="00314366" w:rsidRDefault="0094109B" w:rsidP="00D70BB2">
            <w:pPr>
              <w:suppressAutoHyphens/>
              <w:spacing w:after="0" w:line="240" w:lineRule="auto"/>
              <w:jc w:val="both"/>
              <w:rPr>
                <w:rFonts w:ascii="Arial" w:eastAsia="Times New Roman" w:hAnsi="Arial" w:cs="Arial"/>
              </w:rPr>
            </w:pPr>
            <w:r>
              <w:rPr>
                <w:rFonts w:ascii="Arial" w:eastAsia="Times New Roman" w:hAnsi="Arial" w:cs="Arial"/>
              </w:rPr>
              <w:t>12.4</w:t>
            </w:r>
          </w:p>
        </w:tc>
        <w:tc>
          <w:tcPr>
            <w:tcW w:w="4258" w:type="dxa"/>
          </w:tcPr>
          <w:p w14:paraId="5A6C002E" w14:textId="00052A01" w:rsidR="00D13BC1" w:rsidRPr="00314366" w:rsidRDefault="0094109B" w:rsidP="006409B1">
            <w:pPr>
              <w:suppressAutoHyphens/>
              <w:spacing w:after="0" w:line="240" w:lineRule="auto"/>
              <w:jc w:val="both"/>
              <w:rPr>
                <w:rFonts w:ascii="Arial" w:eastAsia="Times New Roman" w:hAnsi="Arial" w:cs="Arial"/>
              </w:rPr>
            </w:pPr>
            <w:r>
              <w:rPr>
                <w:rFonts w:ascii="Arial" w:eastAsia="Times New Roman" w:hAnsi="Arial" w:cs="Arial"/>
              </w:rPr>
              <w:t>14.2.5</w:t>
            </w:r>
          </w:p>
        </w:tc>
      </w:tr>
      <w:tr w:rsidR="0094109B" w:rsidRPr="00314366" w14:paraId="76415494" w14:textId="77777777" w:rsidTr="004531D4">
        <w:trPr>
          <w:trHeight w:val="251"/>
        </w:trPr>
        <w:tc>
          <w:tcPr>
            <w:tcW w:w="5007" w:type="dxa"/>
          </w:tcPr>
          <w:p w14:paraId="61BBF3ED" w14:textId="2C578463" w:rsidR="0094109B" w:rsidRDefault="0094109B" w:rsidP="00D70BB2">
            <w:pPr>
              <w:suppressAutoHyphens/>
              <w:spacing w:after="0" w:line="240" w:lineRule="auto"/>
              <w:jc w:val="both"/>
              <w:rPr>
                <w:rFonts w:ascii="Arial" w:eastAsia="Times New Roman" w:hAnsi="Arial" w:cs="Arial"/>
              </w:rPr>
            </w:pPr>
            <w:r>
              <w:rPr>
                <w:rFonts w:ascii="Arial" w:eastAsia="Times New Roman" w:hAnsi="Arial" w:cs="Arial"/>
              </w:rPr>
              <w:lastRenderedPageBreak/>
              <w:t>15</w:t>
            </w:r>
          </w:p>
        </w:tc>
        <w:tc>
          <w:tcPr>
            <w:tcW w:w="4258" w:type="dxa"/>
          </w:tcPr>
          <w:p w14:paraId="0289A9BC" w14:textId="4EA8C67F" w:rsidR="0094109B" w:rsidRDefault="0094109B" w:rsidP="006409B1">
            <w:pPr>
              <w:suppressAutoHyphens/>
              <w:spacing w:after="0" w:line="240" w:lineRule="auto"/>
              <w:jc w:val="both"/>
              <w:rPr>
                <w:rFonts w:ascii="Arial" w:eastAsia="Times New Roman" w:hAnsi="Arial" w:cs="Arial"/>
              </w:rPr>
            </w:pPr>
            <w:r>
              <w:rPr>
                <w:rFonts w:ascii="Arial" w:eastAsia="Times New Roman" w:hAnsi="Arial" w:cs="Arial"/>
              </w:rPr>
              <w:t>38 et 42</w:t>
            </w:r>
          </w:p>
        </w:tc>
      </w:tr>
    </w:tbl>
    <w:p w14:paraId="2912980F" w14:textId="77777777" w:rsidR="00D13BC1" w:rsidRPr="00314366" w:rsidRDefault="00D13BC1" w:rsidP="006409B1">
      <w:pPr>
        <w:spacing w:after="0" w:line="240" w:lineRule="auto"/>
        <w:jc w:val="both"/>
        <w:rPr>
          <w:rFonts w:ascii="Arial" w:eastAsia="Times New Roman" w:hAnsi="Arial" w:cs="Arial"/>
          <w:lang w:eastAsia="zh-CN"/>
        </w:rPr>
      </w:pPr>
    </w:p>
    <w:p w14:paraId="6C41120C" w14:textId="78AB7D44" w:rsidR="00AD0A5B" w:rsidRDefault="00D220BC" w:rsidP="006409B1">
      <w:pPr>
        <w:pStyle w:val="Titre1"/>
        <w:rPr>
          <w:rFonts w:cs="Arial"/>
          <w:sz w:val="22"/>
          <w:szCs w:val="22"/>
        </w:rPr>
      </w:pPr>
      <w:bookmarkStart w:id="98" w:name="_Toc199951720"/>
      <w:bookmarkStart w:id="99" w:name="_Toc210118878"/>
      <w:bookmarkEnd w:id="98"/>
      <w:r>
        <w:rPr>
          <w:rFonts w:cs="Arial"/>
          <w:sz w:val="22"/>
          <w:szCs w:val="22"/>
        </w:rPr>
        <w:t>ENGAGEMENT DES PARTIES</w:t>
      </w:r>
      <w:bookmarkEnd w:id="99"/>
    </w:p>
    <w:p w14:paraId="48C7C3BA" w14:textId="09D44605" w:rsidR="00AD0A5B" w:rsidRDefault="00AD0A5B" w:rsidP="006409B1">
      <w:pPr>
        <w:pStyle w:val="Titre2"/>
        <w:spacing w:after="0"/>
        <w:ind w:left="2204" w:hanging="1211"/>
        <w:rPr>
          <w:rFonts w:cs="Arial"/>
          <w:sz w:val="22"/>
          <w:szCs w:val="22"/>
        </w:rPr>
      </w:pPr>
      <w:bookmarkStart w:id="100" w:name="_Toc210118879"/>
      <w:r>
        <w:rPr>
          <w:rFonts w:cs="Arial"/>
          <w:sz w:val="22"/>
          <w:szCs w:val="22"/>
        </w:rPr>
        <w:t>E</w:t>
      </w:r>
      <w:r w:rsidR="00B01E70">
        <w:rPr>
          <w:rFonts w:cs="Arial"/>
          <w:sz w:val="22"/>
          <w:szCs w:val="22"/>
        </w:rPr>
        <w:t xml:space="preserve">ngagement du </w:t>
      </w:r>
      <w:r w:rsidR="00E6453C">
        <w:rPr>
          <w:rFonts w:cs="Arial"/>
          <w:sz w:val="22"/>
          <w:szCs w:val="22"/>
        </w:rPr>
        <w:t>titulaire</w:t>
      </w:r>
      <w:bookmarkEnd w:id="100"/>
    </w:p>
    <w:p w14:paraId="1DE0DB3A" w14:textId="77777777" w:rsidR="00E213C8" w:rsidRDefault="00E213C8" w:rsidP="006409B1">
      <w:pPr>
        <w:pStyle w:val="Default"/>
        <w:jc w:val="both"/>
        <w:rPr>
          <w:sz w:val="20"/>
          <w:szCs w:val="20"/>
        </w:rPr>
      </w:pPr>
    </w:p>
    <w:p w14:paraId="6BAEFAD8" w14:textId="6594DBB1" w:rsidR="00E213C8" w:rsidRPr="00D70BB2" w:rsidRDefault="00E213C8" w:rsidP="006409B1">
      <w:pPr>
        <w:pStyle w:val="Default"/>
        <w:jc w:val="both"/>
        <w:rPr>
          <w:color w:val="auto"/>
          <w:sz w:val="22"/>
          <w:szCs w:val="22"/>
        </w:rPr>
      </w:pPr>
      <w:r w:rsidRPr="00D70BB2">
        <w:rPr>
          <w:color w:val="auto"/>
          <w:sz w:val="22"/>
          <w:szCs w:val="22"/>
        </w:rPr>
        <w:t xml:space="preserve">Après avoir pris connaissance du présent document et des pièces qui y sont mentionnées, le </w:t>
      </w:r>
      <w:r w:rsidR="00244440" w:rsidRPr="00D70BB2">
        <w:rPr>
          <w:color w:val="auto"/>
          <w:sz w:val="22"/>
          <w:szCs w:val="22"/>
        </w:rPr>
        <w:t>signataire :</w:t>
      </w:r>
    </w:p>
    <w:p w14:paraId="746B4491" w14:textId="77777777" w:rsidR="00244440" w:rsidRPr="00D70BB2" w:rsidRDefault="00244440" w:rsidP="006409B1">
      <w:pPr>
        <w:pStyle w:val="Default"/>
        <w:jc w:val="both"/>
        <w:rPr>
          <w:color w:val="auto"/>
          <w:sz w:val="22"/>
          <w:szCs w:val="22"/>
        </w:rPr>
      </w:pPr>
    </w:p>
    <w:p w14:paraId="32DA16AC" w14:textId="0EEDF565" w:rsidR="00E213C8" w:rsidRPr="00D70BB2" w:rsidRDefault="00244440" w:rsidP="00D70BB2">
      <w:pPr>
        <w:pStyle w:val="Default"/>
        <w:numPr>
          <w:ilvl w:val="0"/>
          <w:numId w:val="30"/>
        </w:numPr>
        <w:spacing w:after="240"/>
        <w:ind w:left="426" w:hanging="436"/>
        <w:jc w:val="both"/>
        <w:rPr>
          <w:color w:val="auto"/>
          <w:sz w:val="22"/>
          <w:szCs w:val="22"/>
        </w:rPr>
      </w:pPr>
      <w:r w:rsidRPr="00D70BB2">
        <w:rPr>
          <w:color w:val="auto"/>
          <w:sz w:val="22"/>
          <w:szCs w:val="22"/>
        </w:rPr>
        <w:t xml:space="preserve">Déclare sur l’honneur </w:t>
      </w:r>
      <w:r w:rsidR="00D70BB2" w:rsidRPr="00D70BB2">
        <w:rPr>
          <w:sz w:val="22"/>
          <w:szCs w:val="22"/>
        </w:rPr>
        <w:t xml:space="preserve">ne pas entrer dans l’un des cas d’exclusion prévus aux </w:t>
      </w:r>
      <w:hyperlink r:id="rId21" w:history="1">
        <w:r w:rsidR="00D70BB2" w:rsidRPr="00D70BB2">
          <w:rPr>
            <w:rStyle w:val="Lienhypertexte"/>
            <w:sz w:val="22"/>
            <w:szCs w:val="22"/>
          </w:rPr>
          <w:t>articles L. 2141-1 à L. 2141-5</w:t>
        </w:r>
      </w:hyperlink>
      <w:r w:rsidR="00D70BB2" w:rsidRPr="00D70BB2">
        <w:rPr>
          <w:sz w:val="22"/>
          <w:szCs w:val="22"/>
        </w:rPr>
        <w:t xml:space="preserve"> ou aux </w:t>
      </w:r>
      <w:hyperlink r:id="rId22" w:history="1">
        <w:r w:rsidR="00D70BB2" w:rsidRPr="00D70BB2">
          <w:rPr>
            <w:rStyle w:val="Lienhypertexte"/>
            <w:sz w:val="22"/>
            <w:szCs w:val="22"/>
          </w:rPr>
          <w:t>articles L. 2141-7 à L. 2141-10</w:t>
        </w:r>
      </w:hyperlink>
      <w:r w:rsidR="00D70BB2" w:rsidRPr="00D70BB2">
        <w:rPr>
          <w:sz w:val="22"/>
          <w:szCs w:val="22"/>
        </w:rPr>
        <w:t xml:space="preserve"> du code de la commande publique</w:t>
      </w:r>
      <w:r w:rsidR="00D70BB2">
        <w:rPr>
          <w:sz w:val="22"/>
          <w:szCs w:val="22"/>
        </w:rPr>
        <w:t xml:space="preserve">. </w:t>
      </w:r>
    </w:p>
    <w:p w14:paraId="301AEC7E" w14:textId="7E809533" w:rsidR="00244440" w:rsidRPr="00D70BB2" w:rsidRDefault="00D70BB2" w:rsidP="00D70BB2">
      <w:pPr>
        <w:pStyle w:val="Paragraphedeliste"/>
        <w:numPr>
          <w:ilvl w:val="0"/>
          <w:numId w:val="30"/>
        </w:numPr>
        <w:tabs>
          <w:tab w:val="left" w:pos="851"/>
        </w:tabs>
        <w:ind w:left="426" w:hanging="426"/>
        <w:rPr>
          <w:rFonts w:cs="Arial"/>
          <w:i/>
          <w:sz w:val="22"/>
        </w:rPr>
      </w:pPr>
      <w:r>
        <w:rPr>
          <w:rFonts w:cs="Arial"/>
          <w:sz w:val="22"/>
        </w:rPr>
        <w:t>E</w:t>
      </w:r>
      <w:r w:rsidR="00244440" w:rsidRPr="00D70BB2">
        <w:rPr>
          <w:rFonts w:cs="Arial"/>
          <w:sz w:val="22"/>
        </w:rPr>
        <w:t xml:space="preserve">ngage la société dont la raison sociale et les coordonnées sont indiquées à l’article 1.2 du présent CCP </w:t>
      </w:r>
      <w:r>
        <w:rPr>
          <w:rFonts w:cs="Arial"/>
          <w:sz w:val="22"/>
        </w:rPr>
        <w:t>à</w:t>
      </w:r>
      <w:r w:rsidR="00244440" w:rsidRPr="00D70BB2">
        <w:rPr>
          <w:rFonts w:cs="Arial"/>
          <w:sz w:val="22"/>
        </w:rPr>
        <w:t xml:space="preserve"> exécuter les prestations demandées dans le présent marché au prix indiqué ci-dessous : </w:t>
      </w:r>
    </w:p>
    <w:p w14:paraId="32A26FE9" w14:textId="05B5FEAF" w:rsidR="00E213C8" w:rsidRPr="00D70BB2" w:rsidRDefault="00E213C8" w:rsidP="006409B1">
      <w:pPr>
        <w:pStyle w:val="Default"/>
        <w:numPr>
          <w:ilvl w:val="0"/>
          <w:numId w:val="29"/>
        </w:numPr>
        <w:spacing w:line="276" w:lineRule="auto"/>
        <w:jc w:val="both"/>
        <w:rPr>
          <w:sz w:val="22"/>
          <w:szCs w:val="22"/>
        </w:rPr>
      </w:pPr>
      <w:r w:rsidRPr="00D70BB2">
        <w:rPr>
          <w:sz w:val="22"/>
          <w:szCs w:val="22"/>
        </w:rPr>
        <w:t xml:space="preserve">Montant hors taxes : </w:t>
      </w:r>
    </w:p>
    <w:p w14:paraId="1CAC0FB2" w14:textId="2437089C" w:rsidR="00E213C8" w:rsidRPr="00D70BB2" w:rsidRDefault="00E213C8" w:rsidP="006409B1">
      <w:pPr>
        <w:pStyle w:val="Default"/>
        <w:numPr>
          <w:ilvl w:val="1"/>
          <w:numId w:val="29"/>
        </w:numPr>
        <w:spacing w:line="276" w:lineRule="auto"/>
        <w:jc w:val="both"/>
        <w:rPr>
          <w:sz w:val="22"/>
          <w:szCs w:val="22"/>
        </w:rPr>
      </w:pPr>
      <w:r w:rsidRPr="00D70BB2">
        <w:rPr>
          <w:sz w:val="22"/>
          <w:szCs w:val="22"/>
        </w:rPr>
        <w:t xml:space="preserve">Montant hors taxes arrêté en chiffres à :  </w:t>
      </w:r>
      <w:permStart w:id="1177172800"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1177172800"/>
      <w:r w:rsidRPr="00D70BB2">
        <w:rPr>
          <w:sz w:val="22"/>
          <w:szCs w:val="22"/>
        </w:rPr>
        <w:t xml:space="preserve"> € HT</w:t>
      </w:r>
    </w:p>
    <w:p w14:paraId="0FE2CF2C" w14:textId="3220EAF1" w:rsidR="00E213C8" w:rsidRPr="00D70BB2" w:rsidRDefault="00E213C8" w:rsidP="006409B1">
      <w:pPr>
        <w:pStyle w:val="Default"/>
        <w:numPr>
          <w:ilvl w:val="1"/>
          <w:numId w:val="29"/>
        </w:numPr>
        <w:spacing w:line="276" w:lineRule="auto"/>
        <w:jc w:val="both"/>
        <w:rPr>
          <w:sz w:val="22"/>
          <w:szCs w:val="22"/>
        </w:rPr>
      </w:pPr>
      <w:r w:rsidRPr="00D70BB2">
        <w:rPr>
          <w:sz w:val="22"/>
          <w:szCs w:val="22"/>
        </w:rPr>
        <w:t xml:space="preserve">Montant hors taxes arrêté en lettres à : </w:t>
      </w:r>
      <w:permStart w:id="2100198391"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2100198391"/>
      <w:r w:rsidRPr="00D70BB2">
        <w:rPr>
          <w:sz w:val="22"/>
          <w:szCs w:val="22"/>
        </w:rPr>
        <w:t xml:space="preserve"> </w:t>
      </w:r>
      <w:r w:rsidR="00244440" w:rsidRPr="00D70BB2">
        <w:rPr>
          <w:sz w:val="22"/>
          <w:szCs w:val="22"/>
        </w:rPr>
        <w:t>euros hors taxe.</w:t>
      </w:r>
    </w:p>
    <w:p w14:paraId="0B32849C" w14:textId="77777777" w:rsidR="00E213C8" w:rsidRPr="00D70BB2" w:rsidRDefault="00E213C8" w:rsidP="006409B1">
      <w:pPr>
        <w:pStyle w:val="Default"/>
        <w:spacing w:line="276" w:lineRule="auto"/>
        <w:jc w:val="both"/>
        <w:rPr>
          <w:sz w:val="22"/>
          <w:szCs w:val="22"/>
        </w:rPr>
      </w:pPr>
      <w:proofErr w:type="gramStart"/>
      <w:r w:rsidRPr="00D70BB2">
        <w:rPr>
          <w:sz w:val="22"/>
          <w:szCs w:val="22"/>
        </w:rPr>
        <w:t>o</w:t>
      </w:r>
      <w:proofErr w:type="gramEnd"/>
      <w:r w:rsidRPr="00D70BB2">
        <w:rPr>
          <w:sz w:val="22"/>
          <w:szCs w:val="22"/>
        </w:rPr>
        <w:t xml:space="preserve"> Taux de la TVA : 20%</w:t>
      </w:r>
    </w:p>
    <w:p w14:paraId="5D51560C" w14:textId="62C797C7" w:rsidR="00244440" w:rsidRPr="00D70BB2" w:rsidRDefault="00244440" w:rsidP="006409B1">
      <w:pPr>
        <w:pStyle w:val="Default"/>
        <w:numPr>
          <w:ilvl w:val="0"/>
          <w:numId w:val="29"/>
        </w:numPr>
        <w:spacing w:line="276" w:lineRule="auto"/>
        <w:jc w:val="both"/>
        <w:rPr>
          <w:sz w:val="22"/>
          <w:szCs w:val="22"/>
        </w:rPr>
      </w:pPr>
      <w:r w:rsidRPr="00D70BB2">
        <w:rPr>
          <w:sz w:val="22"/>
          <w:szCs w:val="22"/>
        </w:rPr>
        <w:t xml:space="preserve">Montant toutes taxes comprises : </w:t>
      </w:r>
    </w:p>
    <w:p w14:paraId="145EF68F" w14:textId="573B0714" w:rsidR="00244440" w:rsidRPr="00D70BB2" w:rsidRDefault="00244440" w:rsidP="006409B1">
      <w:pPr>
        <w:pStyle w:val="Default"/>
        <w:numPr>
          <w:ilvl w:val="1"/>
          <w:numId w:val="29"/>
        </w:numPr>
        <w:spacing w:line="276" w:lineRule="auto"/>
        <w:jc w:val="both"/>
        <w:rPr>
          <w:sz w:val="22"/>
          <w:szCs w:val="22"/>
        </w:rPr>
      </w:pPr>
      <w:r w:rsidRPr="00D70BB2">
        <w:rPr>
          <w:sz w:val="22"/>
          <w:szCs w:val="22"/>
        </w:rPr>
        <w:t xml:space="preserve">Montant TTC arrêté en chiffres à :  </w:t>
      </w:r>
      <w:permStart w:id="182413989"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182413989"/>
      <w:r w:rsidRPr="00D70BB2">
        <w:rPr>
          <w:sz w:val="22"/>
          <w:szCs w:val="22"/>
        </w:rPr>
        <w:t xml:space="preserve"> € TTC</w:t>
      </w:r>
    </w:p>
    <w:p w14:paraId="1A258A84" w14:textId="5375BF45" w:rsidR="00244440" w:rsidRPr="00D70BB2" w:rsidRDefault="00244440" w:rsidP="006409B1">
      <w:pPr>
        <w:pStyle w:val="Default"/>
        <w:numPr>
          <w:ilvl w:val="1"/>
          <w:numId w:val="29"/>
        </w:numPr>
        <w:spacing w:line="276" w:lineRule="auto"/>
        <w:jc w:val="both"/>
        <w:rPr>
          <w:sz w:val="22"/>
          <w:szCs w:val="22"/>
        </w:rPr>
      </w:pPr>
      <w:r w:rsidRPr="00D70BB2">
        <w:rPr>
          <w:sz w:val="22"/>
          <w:szCs w:val="22"/>
        </w:rPr>
        <w:t xml:space="preserve">Montant TTC arrêté en lettres à : </w:t>
      </w:r>
      <w:permStart w:id="72896884"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72896884"/>
      <w:r w:rsidRPr="00D70BB2">
        <w:rPr>
          <w:sz w:val="22"/>
          <w:szCs w:val="22"/>
        </w:rPr>
        <w:t xml:space="preserve"> euros toutes taxes comprises</w:t>
      </w:r>
    </w:p>
    <w:p w14:paraId="18FD547D" w14:textId="6913E283" w:rsidR="00E213C8" w:rsidRPr="00D70BB2" w:rsidRDefault="00E213C8" w:rsidP="006409B1">
      <w:pPr>
        <w:jc w:val="both"/>
      </w:pPr>
    </w:p>
    <w:p w14:paraId="02B8EBE3" w14:textId="0657AC9C" w:rsidR="00FD0023" w:rsidRDefault="00FD0023" w:rsidP="00D70BB2">
      <w:pPr>
        <w:ind w:left="426"/>
        <w:jc w:val="both"/>
        <w:rPr>
          <w:rFonts w:ascii="Arial" w:hAnsi="Arial" w:cs="Arial"/>
        </w:rPr>
      </w:pPr>
      <w:r w:rsidRPr="007C3103">
        <w:rPr>
          <w:rFonts w:ascii="Arial" w:hAnsi="Arial" w:cs="Arial"/>
        </w:rPr>
        <w:fldChar w:fldCharType="begin">
          <w:ffData>
            <w:name w:val="CaseACocher54"/>
            <w:enabled/>
            <w:calcOnExit w:val="0"/>
            <w:checkBox>
              <w:sizeAuto/>
              <w:default w:val="0"/>
            </w:checkBox>
          </w:ffData>
        </w:fldChar>
      </w:r>
      <w:r w:rsidRPr="007C3103">
        <w:rPr>
          <w:rFonts w:ascii="Arial" w:hAnsi="Arial" w:cs="Arial"/>
        </w:rPr>
        <w:instrText xml:space="preserve"> FORMCHECKBOX </w:instrText>
      </w:r>
      <w:r w:rsidRPr="007C3103">
        <w:rPr>
          <w:rFonts w:ascii="Arial" w:hAnsi="Arial" w:cs="Arial"/>
        </w:rPr>
      </w:r>
      <w:r w:rsidRPr="007C3103">
        <w:rPr>
          <w:rFonts w:ascii="Arial" w:hAnsi="Arial" w:cs="Arial"/>
        </w:rPr>
        <w:fldChar w:fldCharType="separate"/>
      </w:r>
      <w:r w:rsidRPr="007C3103">
        <w:rPr>
          <w:rFonts w:ascii="Arial" w:hAnsi="Arial" w:cs="Arial"/>
        </w:rPr>
        <w:fldChar w:fldCharType="end"/>
      </w:r>
      <w:r>
        <w:rPr>
          <w:rFonts w:ascii="Arial" w:hAnsi="Arial" w:cs="Arial"/>
        </w:rPr>
        <w:t xml:space="preserve"> Accepte le bénéfice de l’avance sous réserve que </w:t>
      </w:r>
      <w:r w:rsidR="00D92D47">
        <w:rPr>
          <w:rFonts w:ascii="Arial" w:hAnsi="Arial" w:cs="Arial"/>
        </w:rPr>
        <w:t xml:space="preserve">les </w:t>
      </w:r>
      <w:r>
        <w:rPr>
          <w:rFonts w:ascii="Arial" w:hAnsi="Arial" w:cs="Arial"/>
        </w:rPr>
        <w:t>conditions du marché rendent le versement de l’avance éligible.</w:t>
      </w:r>
    </w:p>
    <w:p w14:paraId="0B3E08B5" w14:textId="31FA158E" w:rsidR="00FD0023" w:rsidRPr="007C3103" w:rsidRDefault="00FD0023" w:rsidP="00D70BB2">
      <w:pPr>
        <w:ind w:left="426"/>
        <w:jc w:val="both"/>
        <w:rPr>
          <w:rFonts w:ascii="Arial" w:hAnsi="Arial" w:cs="Arial"/>
          <w:i/>
          <w:iCs/>
        </w:rPr>
      </w:pPr>
      <w:r w:rsidRPr="007C3103">
        <w:rPr>
          <w:rFonts w:ascii="Arial" w:hAnsi="Arial" w:cs="Arial"/>
        </w:rPr>
        <w:fldChar w:fldCharType="begin">
          <w:ffData>
            <w:name w:val="CaseACocher54"/>
            <w:enabled/>
            <w:calcOnExit w:val="0"/>
            <w:checkBox>
              <w:sizeAuto/>
              <w:default w:val="0"/>
            </w:checkBox>
          </w:ffData>
        </w:fldChar>
      </w:r>
      <w:r w:rsidRPr="007C3103">
        <w:rPr>
          <w:rFonts w:ascii="Arial" w:hAnsi="Arial" w:cs="Arial"/>
        </w:rPr>
        <w:instrText xml:space="preserve"> FORMCHECKBOX </w:instrText>
      </w:r>
      <w:r w:rsidRPr="007C3103">
        <w:rPr>
          <w:rFonts w:ascii="Arial" w:hAnsi="Arial" w:cs="Arial"/>
        </w:rPr>
      </w:r>
      <w:r w:rsidRPr="007C3103">
        <w:rPr>
          <w:rFonts w:ascii="Arial" w:hAnsi="Arial" w:cs="Arial"/>
        </w:rPr>
        <w:fldChar w:fldCharType="separate"/>
      </w:r>
      <w:r w:rsidRPr="007C3103">
        <w:rPr>
          <w:rFonts w:ascii="Arial" w:hAnsi="Arial" w:cs="Arial"/>
        </w:rPr>
        <w:fldChar w:fldCharType="end"/>
      </w:r>
      <w:r w:rsidRPr="007C3103">
        <w:rPr>
          <w:rFonts w:ascii="Arial" w:hAnsi="Arial" w:cs="Arial"/>
        </w:rPr>
        <w:t xml:space="preserve"> </w:t>
      </w:r>
      <w:r>
        <w:rPr>
          <w:rFonts w:ascii="Arial" w:hAnsi="Arial" w:cs="Arial"/>
        </w:rPr>
        <w:t>Renonce au bénéfice de l’avance.</w:t>
      </w:r>
    </w:p>
    <w:p w14:paraId="3A27B20C" w14:textId="77777777" w:rsidR="00D70BB2" w:rsidRDefault="00D70BB2" w:rsidP="006409B1">
      <w:pPr>
        <w:jc w:val="both"/>
      </w:pPr>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2FF48E28" w14:textId="77777777" w:rsidTr="006409B1">
        <w:tc>
          <w:tcPr>
            <w:tcW w:w="3020" w:type="dxa"/>
          </w:tcPr>
          <w:p w14:paraId="34588F0E" w14:textId="0AA230FB" w:rsidR="006409B1" w:rsidRPr="006409B1" w:rsidRDefault="006409B1" w:rsidP="006409B1">
            <w:pPr>
              <w:jc w:val="both"/>
              <w:rPr>
                <w:rFonts w:ascii="Arial" w:hAnsi="Arial" w:cs="Arial"/>
              </w:rPr>
            </w:pPr>
            <w:r w:rsidRPr="006409B1">
              <w:rPr>
                <w:rFonts w:ascii="Arial" w:hAnsi="Arial" w:cs="Arial"/>
              </w:rPr>
              <w:t>Nom, prénom et qualité du signataire</w:t>
            </w:r>
          </w:p>
        </w:tc>
        <w:tc>
          <w:tcPr>
            <w:tcW w:w="3021" w:type="dxa"/>
          </w:tcPr>
          <w:p w14:paraId="4474DB83" w14:textId="7E9C1EED"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5215F8BF" w14:textId="6C3C513A" w:rsidR="006409B1" w:rsidRPr="006409B1" w:rsidRDefault="006409B1" w:rsidP="006409B1">
            <w:pPr>
              <w:jc w:val="both"/>
              <w:rPr>
                <w:rFonts w:ascii="Arial" w:hAnsi="Arial" w:cs="Arial"/>
              </w:rPr>
            </w:pPr>
            <w:r w:rsidRPr="006409B1">
              <w:rPr>
                <w:rFonts w:ascii="Arial" w:hAnsi="Arial" w:cs="Arial"/>
              </w:rPr>
              <w:t>Signature</w:t>
            </w:r>
          </w:p>
        </w:tc>
      </w:tr>
      <w:tr w:rsidR="006409B1" w:rsidRPr="006409B1" w14:paraId="51EAB6EB" w14:textId="77777777" w:rsidTr="006409B1">
        <w:tc>
          <w:tcPr>
            <w:tcW w:w="3020" w:type="dxa"/>
          </w:tcPr>
          <w:p w14:paraId="2D9762B5" w14:textId="77777777" w:rsidR="006409B1" w:rsidRPr="006409B1" w:rsidRDefault="006409B1" w:rsidP="006409B1">
            <w:pPr>
              <w:jc w:val="both"/>
              <w:rPr>
                <w:rFonts w:ascii="Arial" w:hAnsi="Arial" w:cs="Arial"/>
              </w:rPr>
            </w:pPr>
          </w:p>
          <w:p w14:paraId="7516C378" w14:textId="77777777" w:rsidR="006409B1" w:rsidRPr="006409B1" w:rsidRDefault="006409B1" w:rsidP="006409B1">
            <w:pPr>
              <w:jc w:val="both"/>
              <w:rPr>
                <w:rFonts w:ascii="Arial" w:hAnsi="Arial" w:cs="Arial"/>
              </w:rPr>
            </w:pPr>
          </w:p>
          <w:p w14:paraId="7BFEEEE1" w14:textId="77777777" w:rsidR="006409B1" w:rsidRPr="006409B1" w:rsidRDefault="006409B1" w:rsidP="006409B1">
            <w:pPr>
              <w:jc w:val="both"/>
              <w:rPr>
                <w:rFonts w:ascii="Arial" w:hAnsi="Arial" w:cs="Arial"/>
              </w:rPr>
            </w:pPr>
          </w:p>
          <w:p w14:paraId="6D1A11FC" w14:textId="0D7E140A" w:rsidR="006409B1" w:rsidRDefault="006409B1" w:rsidP="006409B1">
            <w:pPr>
              <w:jc w:val="both"/>
              <w:rPr>
                <w:rFonts w:ascii="Arial" w:hAnsi="Arial" w:cs="Arial"/>
              </w:rPr>
            </w:pPr>
          </w:p>
          <w:p w14:paraId="38D37217" w14:textId="77777777" w:rsidR="001D666C" w:rsidRPr="006409B1" w:rsidRDefault="001D666C" w:rsidP="006409B1">
            <w:pPr>
              <w:jc w:val="both"/>
              <w:rPr>
                <w:rFonts w:ascii="Arial" w:hAnsi="Arial" w:cs="Arial"/>
              </w:rPr>
            </w:pPr>
          </w:p>
          <w:p w14:paraId="53FE550B" w14:textId="72922ECB" w:rsidR="006409B1" w:rsidRPr="006409B1" w:rsidRDefault="006409B1" w:rsidP="006409B1">
            <w:pPr>
              <w:jc w:val="both"/>
              <w:rPr>
                <w:rFonts w:ascii="Arial" w:hAnsi="Arial" w:cs="Arial"/>
              </w:rPr>
            </w:pPr>
          </w:p>
        </w:tc>
        <w:tc>
          <w:tcPr>
            <w:tcW w:w="3021" w:type="dxa"/>
          </w:tcPr>
          <w:p w14:paraId="7BB83169" w14:textId="77777777" w:rsidR="006409B1" w:rsidRPr="006409B1" w:rsidRDefault="006409B1" w:rsidP="006409B1">
            <w:pPr>
              <w:jc w:val="both"/>
              <w:rPr>
                <w:rFonts w:ascii="Arial" w:hAnsi="Arial" w:cs="Arial"/>
              </w:rPr>
            </w:pPr>
          </w:p>
          <w:p w14:paraId="061BF5FF" w14:textId="77777777" w:rsidR="006409B1" w:rsidRPr="006409B1" w:rsidRDefault="006409B1" w:rsidP="006409B1">
            <w:pPr>
              <w:jc w:val="both"/>
              <w:rPr>
                <w:rFonts w:ascii="Arial" w:hAnsi="Arial" w:cs="Arial"/>
              </w:rPr>
            </w:pPr>
          </w:p>
          <w:p w14:paraId="6F4C72D5" w14:textId="77777777" w:rsidR="006409B1" w:rsidRDefault="006409B1" w:rsidP="006409B1">
            <w:pPr>
              <w:jc w:val="both"/>
              <w:rPr>
                <w:rFonts w:ascii="Arial" w:hAnsi="Arial" w:cs="Arial"/>
              </w:rPr>
            </w:pPr>
          </w:p>
          <w:p w14:paraId="045E1FB6" w14:textId="77777777" w:rsidR="001D666C" w:rsidRDefault="001D666C" w:rsidP="006409B1">
            <w:pPr>
              <w:jc w:val="both"/>
              <w:rPr>
                <w:rFonts w:ascii="Arial" w:hAnsi="Arial" w:cs="Arial"/>
              </w:rPr>
            </w:pPr>
          </w:p>
          <w:p w14:paraId="723A9278" w14:textId="77777777" w:rsidR="001D666C" w:rsidRDefault="001D666C" w:rsidP="006409B1">
            <w:pPr>
              <w:jc w:val="both"/>
              <w:rPr>
                <w:rFonts w:ascii="Arial" w:hAnsi="Arial" w:cs="Arial"/>
              </w:rPr>
            </w:pPr>
          </w:p>
          <w:p w14:paraId="5F116FE5" w14:textId="29F334BA" w:rsidR="001D666C" w:rsidRPr="006409B1" w:rsidRDefault="001D666C" w:rsidP="006409B1">
            <w:pPr>
              <w:jc w:val="both"/>
              <w:rPr>
                <w:rFonts w:ascii="Arial" w:hAnsi="Arial" w:cs="Arial"/>
              </w:rPr>
            </w:pPr>
          </w:p>
        </w:tc>
        <w:tc>
          <w:tcPr>
            <w:tcW w:w="3021" w:type="dxa"/>
          </w:tcPr>
          <w:p w14:paraId="122FEEF3" w14:textId="77777777" w:rsidR="006409B1" w:rsidRPr="006409B1" w:rsidRDefault="006409B1" w:rsidP="006409B1">
            <w:pPr>
              <w:jc w:val="both"/>
              <w:rPr>
                <w:rFonts w:ascii="Arial" w:hAnsi="Arial" w:cs="Arial"/>
              </w:rPr>
            </w:pPr>
          </w:p>
          <w:p w14:paraId="5633007C" w14:textId="77777777" w:rsidR="006409B1" w:rsidRPr="006409B1" w:rsidRDefault="006409B1" w:rsidP="006409B1">
            <w:pPr>
              <w:jc w:val="both"/>
              <w:rPr>
                <w:rFonts w:ascii="Arial" w:hAnsi="Arial" w:cs="Arial"/>
              </w:rPr>
            </w:pPr>
          </w:p>
          <w:p w14:paraId="2E9C84FA" w14:textId="4C11E9B3" w:rsidR="006409B1" w:rsidRDefault="006409B1" w:rsidP="006409B1">
            <w:pPr>
              <w:jc w:val="both"/>
              <w:rPr>
                <w:rFonts w:ascii="Arial" w:hAnsi="Arial" w:cs="Arial"/>
              </w:rPr>
            </w:pPr>
          </w:p>
          <w:p w14:paraId="663F4547" w14:textId="2451990D" w:rsidR="001D666C" w:rsidRDefault="001D666C" w:rsidP="006409B1">
            <w:pPr>
              <w:jc w:val="both"/>
              <w:rPr>
                <w:rFonts w:ascii="Arial" w:hAnsi="Arial" w:cs="Arial"/>
              </w:rPr>
            </w:pPr>
          </w:p>
          <w:p w14:paraId="69693C8B" w14:textId="77777777" w:rsidR="001D666C" w:rsidRPr="006409B1" w:rsidRDefault="001D666C" w:rsidP="006409B1">
            <w:pPr>
              <w:jc w:val="both"/>
              <w:rPr>
                <w:rFonts w:ascii="Arial" w:hAnsi="Arial" w:cs="Arial"/>
              </w:rPr>
            </w:pPr>
          </w:p>
          <w:p w14:paraId="3AFE896C" w14:textId="68C6D314" w:rsidR="006409B1" w:rsidRPr="006409B1" w:rsidRDefault="006409B1" w:rsidP="006409B1">
            <w:pPr>
              <w:jc w:val="both"/>
              <w:rPr>
                <w:rFonts w:ascii="Arial" w:hAnsi="Arial" w:cs="Arial"/>
              </w:rPr>
            </w:pPr>
          </w:p>
        </w:tc>
      </w:tr>
    </w:tbl>
    <w:p w14:paraId="0F3FEA9D" w14:textId="55AD2DFA" w:rsidR="00711F06" w:rsidRDefault="00711F06" w:rsidP="006409B1">
      <w:pPr>
        <w:jc w:val="both"/>
        <w:rPr>
          <w:rFonts w:ascii="Arial" w:hAnsi="Arial" w:cs="Arial"/>
        </w:rPr>
      </w:pPr>
    </w:p>
    <w:p w14:paraId="6FC9BB6A" w14:textId="619DB3D3" w:rsidR="003947A2" w:rsidRDefault="003947A2" w:rsidP="006409B1">
      <w:pPr>
        <w:jc w:val="both"/>
        <w:rPr>
          <w:rFonts w:ascii="Arial" w:hAnsi="Arial" w:cs="Arial"/>
        </w:rPr>
      </w:pPr>
    </w:p>
    <w:p w14:paraId="7A089D29" w14:textId="72DDF918" w:rsidR="003947A2" w:rsidRDefault="003947A2" w:rsidP="006409B1">
      <w:pPr>
        <w:jc w:val="both"/>
        <w:rPr>
          <w:rFonts w:ascii="Arial" w:hAnsi="Arial" w:cs="Arial"/>
        </w:rPr>
      </w:pPr>
    </w:p>
    <w:p w14:paraId="48AA1078" w14:textId="044CF200" w:rsidR="003947A2" w:rsidRDefault="003947A2" w:rsidP="006409B1">
      <w:pPr>
        <w:jc w:val="both"/>
        <w:rPr>
          <w:rFonts w:ascii="Arial" w:hAnsi="Arial" w:cs="Arial"/>
        </w:rPr>
      </w:pPr>
    </w:p>
    <w:p w14:paraId="16EC8B1F" w14:textId="77777777" w:rsidR="003947A2" w:rsidRPr="006409B1" w:rsidRDefault="003947A2" w:rsidP="006409B1">
      <w:pPr>
        <w:jc w:val="both"/>
        <w:rPr>
          <w:rFonts w:ascii="Arial" w:hAnsi="Arial" w:cs="Arial"/>
        </w:rPr>
      </w:pPr>
    </w:p>
    <w:p w14:paraId="620C8B3A" w14:textId="3C6DB261" w:rsidR="00AD0A5B" w:rsidRDefault="00B01E70" w:rsidP="00711F06">
      <w:pPr>
        <w:pStyle w:val="Titre2"/>
        <w:ind w:left="2204" w:hanging="1211"/>
        <w:rPr>
          <w:rFonts w:cs="Arial"/>
          <w:sz w:val="22"/>
          <w:szCs w:val="22"/>
        </w:rPr>
      </w:pPr>
      <w:bookmarkStart w:id="101" w:name="_Toc210118880"/>
      <w:r>
        <w:rPr>
          <w:rFonts w:cs="Arial"/>
          <w:sz w:val="22"/>
          <w:szCs w:val="22"/>
        </w:rPr>
        <w:t>Engagement de l’Inserm</w:t>
      </w:r>
      <w:bookmarkEnd w:id="101"/>
    </w:p>
    <w:p w14:paraId="542D223D" w14:textId="77777777" w:rsidR="00711F06" w:rsidRPr="00711F06" w:rsidRDefault="00711F06" w:rsidP="00711F06">
      <w:pPr>
        <w:spacing w:after="0"/>
      </w:pPr>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427505AE" w14:textId="77777777" w:rsidTr="006409B1">
        <w:tc>
          <w:tcPr>
            <w:tcW w:w="3020" w:type="dxa"/>
          </w:tcPr>
          <w:p w14:paraId="02C8F242" w14:textId="05210A2F" w:rsidR="006409B1" w:rsidRPr="006409B1" w:rsidRDefault="006409B1" w:rsidP="006409B1">
            <w:pPr>
              <w:jc w:val="both"/>
              <w:rPr>
                <w:rFonts w:ascii="Arial" w:hAnsi="Arial" w:cs="Arial"/>
              </w:rPr>
            </w:pPr>
            <w:r w:rsidRPr="006409B1">
              <w:rPr>
                <w:rFonts w:ascii="Arial" w:hAnsi="Arial" w:cs="Arial"/>
              </w:rPr>
              <w:t xml:space="preserve">Nom, prénom et qualité du </w:t>
            </w:r>
            <w:r>
              <w:rPr>
                <w:rFonts w:ascii="Arial" w:hAnsi="Arial" w:cs="Arial"/>
              </w:rPr>
              <w:t>représentant de l’Inserm habilité à signer le marché public</w:t>
            </w:r>
          </w:p>
        </w:tc>
        <w:tc>
          <w:tcPr>
            <w:tcW w:w="3021" w:type="dxa"/>
          </w:tcPr>
          <w:p w14:paraId="7202729D" w14:textId="77777777"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62F3EA6B" w14:textId="77777777" w:rsidR="006409B1" w:rsidRPr="006409B1" w:rsidRDefault="006409B1" w:rsidP="006409B1">
            <w:pPr>
              <w:jc w:val="both"/>
              <w:rPr>
                <w:rFonts w:ascii="Arial" w:hAnsi="Arial" w:cs="Arial"/>
              </w:rPr>
            </w:pPr>
            <w:r w:rsidRPr="006409B1">
              <w:rPr>
                <w:rFonts w:ascii="Arial" w:hAnsi="Arial" w:cs="Arial"/>
              </w:rPr>
              <w:t>Signature</w:t>
            </w:r>
          </w:p>
        </w:tc>
      </w:tr>
      <w:tr w:rsidR="006409B1" w:rsidRPr="006409B1" w14:paraId="4B9AD592" w14:textId="77777777" w:rsidTr="006409B1">
        <w:tc>
          <w:tcPr>
            <w:tcW w:w="3020" w:type="dxa"/>
          </w:tcPr>
          <w:p w14:paraId="1E67B2E3" w14:textId="77777777" w:rsidR="006409B1" w:rsidRPr="006409B1" w:rsidRDefault="006409B1" w:rsidP="006409B1">
            <w:pPr>
              <w:jc w:val="both"/>
              <w:rPr>
                <w:rFonts w:ascii="Arial" w:hAnsi="Arial" w:cs="Arial"/>
              </w:rPr>
            </w:pPr>
          </w:p>
          <w:p w14:paraId="0B467DAB" w14:textId="77777777" w:rsidR="006409B1" w:rsidRPr="006409B1" w:rsidRDefault="006409B1" w:rsidP="006409B1">
            <w:pPr>
              <w:jc w:val="both"/>
              <w:rPr>
                <w:rFonts w:ascii="Arial" w:hAnsi="Arial" w:cs="Arial"/>
              </w:rPr>
            </w:pPr>
          </w:p>
          <w:p w14:paraId="2A4FBC60" w14:textId="22CC7ECC" w:rsidR="006409B1" w:rsidRDefault="006409B1" w:rsidP="006409B1">
            <w:pPr>
              <w:jc w:val="both"/>
              <w:rPr>
                <w:rFonts w:ascii="Arial" w:hAnsi="Arial" w:cs="Arial"/>
              </w:rPr>
            </w:pPr>
          </w:p>
          <w:p w14:paraId="1A2912C8" w14:textId="77777777" w:rsidR="006409B1" w:rsidRPr="006409B1" w:rsidRDefault="006409B1" w:rsidP="006409B1">
            <w:pPr>
              <w:jc w:val="both"/>
              <w:rPr>
                <w:rFonts w:ascii="Arial" w:hAnsi="Arial" w:cs="Arial"/>
              </w:rPr>
            </w:pPr>
          </w:p>
          <w:p w14:paraId="4FFA6BA4" w14:textId="77777777" w:rsidR="006409B1" w:rsidRPr="006409B1" w:rsidRDefault="006409B1" w:rsidP="006409B1">
            <w:pPr>
              <w:jc w:val="both"/>
              <w:rPr>
                <w:rFonts w:ascii="Arial" w:hAnsi="Arial" w:cs="Arial"/>
              </w:rPr>
            </w:pPr>
          </w:p>
          <w:p w14:paraId="55005854" w14:textId="77777777" w:rsidR="006409B1" w:rsidRPr="006409B1" w:rsidRDefault="006409B1" w:rsidP="006409B1">
            <w:pPr>
              <w:jc w:val="both"/>
              <w:rPr>
                <w:rFonts w:ascii="Arial" w:hAnsi="Arial" w:cs="Arial"/>
              </w:rPr>
            </w:pPr>
          </w:p>
        </w:tc>
        <w:tc>
          <w:tcPr>
            <w:tcW w:w="3021" w:type="dxa"/>
          </w:tcPr>
          <w:p w14:paraId="094981FC" w14:textId="77777777" w:rsidR="006409B1" w:rsidRPr="006409B1" w:rsidRDefault="006409B1" w:rsidP="006409B1">
            <w:pPr>
              <w:jc w:val="both"/>
              <w:rPr>
                <w:rFonts w:ascii="Arial" w:hAnsi="Arial" w:cs="Arial"/>
              </w:rPr>
            </w:pPr>
          </w:p>
          <w:p w14:paraId="640C5080" w14:textId="77777777" w:rsidR="006409B1" w:rsidRPr="006409B1" w:rsidRDefault="006409B1" w:rsidP="006409B1">
            <w:pPr>
              <w:jc w:val="both"/>
              <w:rPr>
                <w:rFonts w:ascii="Arial" w:hAnsi="Arial" w:cs="Arial"/>
              </w:rPr>
            </w:pPr>
          </w:p>
          <w:p w14:paraId="477921EE" w14:textId="77777777" w:rsidR="006409B1" w:rsidRPr="006409B1" w:rsidRDefault="006409B1" w:rsidP="006409B1">
            <w:pPr>
              <w:jc w:val="both"/>
              <w:rPr>
                <w:rFonts w:ascii="Arial" w:hAnsi="Arial" w:cs="Arial"/>
              </w:rPr>
            </w:pPr>
          </w:p>
        </w:tc>
        <w:tc>
          <w:tcPr>
            <w:tcW w:w="3021" w:type="dxa"/>
          </w:tcPr>
          <w:p w14:paraId="0D1782BA" w14:textId="77777777" w:rsidR="006409B1" w:rsidRPr="006409B1" w:rsidRDefault="006409B1" w:rsidP="006409B1">
            <w:pPr>
              <w:jc w:val="both"/>
              <w:rPr>
                <w:rFonts w:ascii="Arial" w:hAnsi="Arial" w:cs="Arial"/>
              </w:rPr>
            </w:pPr>
          </w:p>
          <w:p w14:paraId="59FED630" w14:textId="77777777" w:rsidR="006409B1" w:rsidRPr="006409B1" w:rsidRDefault="006409B1" w:rsidP="006409B1">
            <w:pPr>
              <w:jc w:val="both"/>
              <w:rPr>
                <w:rFonts w:ascii="Arial" w:hAnsi="Arial" w:cs="Arial"/>
              </w:rPr>
            </w:pPr>
          </w:p>
          <w:p w14:paraId="206BC741" w14:textId="77777777" w:rsidR="006409B1" w:rsidRPr="006409B1" w:rsidRDefault="006409B1" w:rsidP="006409B1">
            <w:pPr>
              <w:jc w:val="both"/>
              <w:rPr>
                <w:rFonts w:ascii="Arial" w:hAnsi="Arial" w:cs="Arial"/>
              </w:rPr>
            </w:pPr>
          </w:p>
          <w:p w14:paraId="61C7DDF4" w14:textId="77777777" w:rsidR="006409B1" w:rsidRPr="006409B1" w:rsidRDefault="006409B1" w:rsidP="006409B1">
            <w:pPr>
              <w:jc w:val="both"/>
              <w:rPr>
                <w:rFonts w:ascii="Arial" w:hAnsi="Arial" w:cs="Arial"/>
              </w:rPr>
            </w:pPr>
          </w:p>
        </w:tc>
      </w:tr>
    </w:tbl>
    <w:p w14:paraId="0E002C84" w14:textId="77777777" w:rsidR="006409B1" w:rsidRPr="006409B1" w:rsidRDefault="006409B1" w:rsidP="006409B1">
      <w:pPr>
        <w:jc w:val="both"/>
        <w:rPr>
          <w:rFonts w:ascii="Arial" w:hAnsi="Arial" w:cs="Arial"/>
        </w:rPr>
      </w:pPr>
    </w:p>
    <w:p w14:paraId="7B2C9639" w14:textId="033920E0" w:rsidR="00AD0A5B" w:rsidRDefault="00711F06" w:rsidP="004A1314">
      <w:pPr>
        <w:jc w:val="center"/>
      </w:pPr>
      <w:r>
        <w:t>FIN DU DOCUMENT.</w:t>
      </w:r>
    </w:p>
    <w:p w14:paraId="11F3BEF0" w14:textId="037A02E9" w:rsidR="00AD0A5B" w:rsidRPr="00AD0A5B" w:rsidRDefault="00AD0A5B" w:rsidP="00711F06">
      <w:pPr>
        <w:ind w:firstLine="708"/>
        <w:jc w:val="both"/>
      </w:pPr>
    </w:p>
    <w:sectPr w:rsidR="00AD0A5B" w:rsidRPr="00AD0A5B" w:rsidSect="004531D4">
      <w:footerReference w:type="default" r:id="rId23"/>
      <w:headerReference w:type="first" r:id="rId24"/>
      <w:foot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6E38D" w14:textId="77777777" w:rsidR="00910623" w:rsidRDefault="00910623">
      <w:pPr>
        <w:spacing w:after="0" w:line="240" w:lineRule="auto"/>
      </w:pPr>
      <w:r>
        <w:separator/>
      </w:r>
    </w:p>
  </w:endnote>
  <w:endnote w:type="continuationSeparator" w:id="0">
    <w:p w14:paraId="3AE28052" w14:textId="77777777" w:rsidR="00910623" w:rsidRDefault="00910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T Extra"/>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4D522" w14:textId="77777777" w:rsidR="00582FF0" w:rsidRDefault="00582FF0" w:rsidP="001C42DF">
    <w:pPr>
      <w:pStyle w:val="Pieddepage"/>
      <w:jc w:val="left"/>
    </w:pPr>
  </w:p>
  <w:p w14:paraId="6E4AD459" w14:textId="2C394F9F" w:rsidR="00C4524C" w:rsidRDefault="00582FF0" w:rsidP="00C4524C">
    <w:pPr>
      <w:pStyle w:val="Pieddepage"/>
    </w:pPr>
    <w:r>
      <w:t>CCP valant acte d’engagement</w:t>
    </w:r>
    <w:r w:rsidRPr="008A7A01">
      <w:t xml:space="preserve"> </w:t>
    </w:r>
    <w:r>
      <w:t>–</w:t>
    </w:r>
    <w:r>
      <w:rPr>
        <w:rFonts w:cs="Arial"/>
      </w:rPr>
      <w:t xml:space="preserve"> Marché portant sur l’acquisition, la livraison, l’installation et la mise en service </w:t>
    </w:r>
    <w:r w:rsidR="001630D7" w:rsidRPr="001B7FB5">
      <w:t>d'un système de phénotypage métabolique chez la souris</w:t>
    </w:r>
  </w:p>
  <w:p w14:paraId="257C11E9" w14:textId="47C14BED" w:rsidR="002616A6" w:rsidRDefault="002616A6" w:rsidP="001C42DF">
    <w:pPr>
      <w:pStyle w:val="Pieddepage"/>
      <w:jc w:val="left"/>
      <w:rPr>
        <w:rFonts w:cs="Arial"/>
      </w:rPr>
    </w:pPr>
  </w:p>
  <w:p w14:paraId="5B155CFA" w14:textId="10EB1472" w:rsidR="00582FF0" w:rsidRDefault="00582FF0" w:rsidP="001C42DF">
    <w:pPr>
      <w:pStyle w:val="Pieddepage"/>
      <w:jc w:val="left"/>
    </w:pPr>
    <w:r>
      <w:rPr>
        <w:rFonts w:cs="Arial"/>
      </w:rPr>
      <w:tab/>
    </w:r>
    <w:r>
      <w:rPr>
        <w:rFonts w:cs="Arial"/>
      </w:rPr>
      <w:tab/>
      <w:t xml:space="preserve"> </w:t>
    </w:r>
    <w:r>
      <w:t xml:space="preserve">Page </w:t>
    </w:r>
    <w:r>
      <w:rPr>
        <w:b/>
        <w:bCs/>
        <w:sz w:val="24"/>
        <w:szCs w:val="24"/>
      </w:rPr>
      <w:fldChar w:fldCharType="begin"/>
    </w:r>
    <w:r>
      <w:rPr>
        <w:b/>
        <w:bCs/>
      </w:rPr>
      <w:instrText>PAGE</w:instrText>
    </w:r>
    <w:r>
      <w:rPr>
        <w:b/>
        <w:bCs/>
        <w:sz w:val="24"/>
        <w:szCs w:val="24"/>
      </w:rPr>
      <w:fldChar w:fldCharType="separate"/>
    </w:r>
    <w:r w:rsidR="0074791C">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4791C">
      <w:rPr>
        <w:b/>
        <w:bCs/>
        <w:noProof/>
      </w:rPr>
      <w:t>25</w:t>
    </w:r>
    <w:r>
      <w:rPr>
        <w:b/>
        <w:bCs/>
        <w:sz w:val="24"/>
        <w:szCs w:val="24"/>
      </w:rPr>
      <w:fldChar w:fldCharType="end"/>
    </w:r>
  </w:p>
  <w:p w14:paraId="5D9CBAEF" w14:textId="77777777" w:rsidR="00582FF0" w:rsidRDefault="00582FF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D9A43" w14:textId="094F2AB1" w:rsidR="002616A6" w:rsidRDefault="001D666C">
    <w:pPr>
      <w:pStyle w:val="Pieddepage"/>
    </w:pPr>
    <w:r>
      <w:t>CCP :</w:t>
    </w:r>
  </w:p>
  <w:p w14:paraId="750D71F1" w14:textId="75AB0290" w:rsidR="00B9570C" w:rsidRDefault="00B9570C" w:rsidP="001630D7">
    <w:pPr>
      <w:pStyle w:val="Pieddepage"/>
    </w:pPr>
    <w:r>
      <w:t xml:space="preserve">Marché portant </w:t>
    </w:r>
    <w:r w:rsidR="001D666C">
      <w:t>sur l’</w:t>
    </w:r>
    <w:r>
      <w:t xml:space="preserve">acquisition, </w:t>
    </w:r>
    <w:r w:rsidR="001D666C">
      <w:t xml:space="preserve">la </w:t>
    </w:r>
    <w:r>
      <w:t>livraison,</w:t>
    </w:r>
    <w:r w:rsidR="001D666C">
      <w:t xml:space="preserve"> l’</w:t>
    </w:r>
    <w:r>
      <w:t xml:space="preserve">installation et </w:t>
    </w:r>
    <w:r w:rsidR="001D666C">
      <w:t xml:space="preserve">la </w:t>
    </w:r>
    <w:r>
      <w:t>mise en service</w:t>
    </w:r>
    <w:r w:rsidR="001630D7">
      <w:t xml:space="preserve"> </w:t>
    </w:r>
    <w:r w:rsidR="001630D7" w:rsidRPr="008F596D">
      <w:t>d'un système de phénotypage métabolique chez la souris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7B97E" w14:textId="77777777" w:rsidR="00910623" w:rsidRDefault="00910623">
      <w:pPr>
        <w:spacing w:after="0" w:line="240" w:lineRule="auto"/>
      </w:pPr>
      <w:r>
        <w:separator/>
      </w:r>
    </w:p>
  </w:footnote>
  <w:footnote w:type="continuationSeparator" w:id="0">
    <w:p w14:paraId="592B1383" w14:textId="77777777" w:rsidR="00910623" w:rsidRDefault="00910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EF15" w14:textId="77777777" w:rsidR="00582FF0" w:rsidRDefault="00582FF0" w:rsidP="004531D4">
    <w:pPr>
      <w:pStyle w:val="En-tte"/>
    </w:pPr>
    <w:r>
      <w:rPr>
        <w:noProof/>
        <w:lang w:eastAsia="fr-FR"/>
      </w:rPr>
      <w:drawing>
        <wp:anchor distT="0" distB="0" distL="114300" distR="114300" simplePos="0" relativeHeight="251659264" behindDoc="0" locked="0" layoutInCell="1" allowOverlap="1" wp14:anchorId="44B0B69D" wp14:editId="1BCE0A69">
          <wp:simplePos x="0" y="0"/>
          <wp:positionH relativeFrom="margin">
            <wp:posOffset>-518795</wp:posOffset>
          </wp:positionH>
          <wp:positionV relativeFrom="paragraph">
            <wp:posOffset>-290830</wp:posOffset>
          </wp:positionV>
          <wp:extent cx="6914278" cy="1263650"/>
          <wp:effectExtent l="0" t="0" r="127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4278" cy="1263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OpenSymbol"/>
      </w:rPr>
    </w:lvl>
  </w:abstractNum>
  <w:abstractNum w:abstractNumId="1" w15:restartNumberingAfterBreak="0">
    <w:nsid w:val="00000007"/>
    <w:multiLevelType w:val="singleLevel"/>
    <w:tmpl w:val="00000007"/>
    <w:name w:val="WW8Num7"/>
    <w:lvl w:ilvl="0">
      <w:start w:val="1"/>
      <w:numFmt w:val="bullet"/>
      <w:lvlText w:val=""/>
      <w:lvlJc w:val="left"/>
      <w:pPr>
        <w:tabs>
          <w:tab w:val="num" w:pos="1068"/>
        </w:tabs>
        <w:ind w:left="1068" w:hanging="360"/>
      </w:pPr>
      <w:rPr>
        <w:rFonts w:ascii="Symbol" w:hAnsi="Symbol" w:cs="Helvetica"/>
      </w:rPr>
    </w:lvl>
  </w:abstractNum>
  <w:abstractNum w:abstractNumId="2"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Wingdings" w:hAnsi="Wingdings" w:cs="OpenSymbol"/>
      </w:rPr>
    </w:lvl>
  </w:abstractNum>
  <w:abstractNum w:abstractNumId="3" w15:restartNumberingAfterBreak="0">
    <w:nsid w:val="01BC41A5"/>
    <w:multiLevelType w:val="multilevel"/>
    <w:tmpl w:val="1AD2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306AE1"/>
    <w:multiLevelType w:val="hybridMultilevel"/>
    <w:tmpl w:val="41CC9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76A5D"/>
    <w:multiLevelType w:val="hybridMultilevel"/>
    <w:tmpl w:val="93629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703757"/>
    <w:multiLevelType w:val="hybridMultilevel"/>
    <w:tmpl w:val="806C2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031FC7"/>
    <w:multiLevelType w:val="hybridMultilevel"/>
    <w:tmpl w:val="9BC08B48"/>
    <w:lvl w:ilvl="0" w:tplc="7278038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EC7AC2"/>
    <w:multiLevelType w:val="multilevel"/>
    <w:tmpl w:val="70AAC536"/>
    <w:lvl w:ilvl="0">
      <w:start w:val="1"/>
      <w:numFmt w:val="decimal"/>
      <w:pStyle w:val="Titre1"/>
      <w:suff w:val="space"/>
      <w:lvlText w:val="ARTICLE %1."/>
      <w:lvlJc w:val="left"/>
      <w:pPr>
        <w:ind w:left="360" w:hanging="360"/>
      </w:pPr>
      <w:rPr>
        <w:rFonts w:hint="default"/>
        <w:b/>
        <w:i w:val="0"/>
        <w:u w:val="single"/>
      </w:rPr>
    </w:lvl>
    <w:lvl w:ilvl="1">
      <w:start w:val="1"/>
      <w:numFmt w:val="decimal"/>
      <w:pStyle w:val="Titre2"/>
      <w:suff w:val="space"/>
      <w:lvlText w:val="%1.%2."/>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right"/>
      <w:pPr>
        <w:ind w:left="2874"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404258B1"/>
    <w:multiLevelType w:val="multilevel"/>
    <w:tmpl w:val="404258B1"/>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5D664D96"/>
    <w:multiLevelType w:val="hybridMultilevel"/>
    <w:tmpl w:val="A36283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F74607"/>
    <w:multiLevelType w:val="hybridMultilevel"/>
    <w:tmpl w:val="9FC039FE"/>
    <w:lvl w:ilvl="0" w:tplc="A5CE6FFE">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BE1EE8"/>
    <w:multiLevelType w:val="hybridMultilevel"/>
    <w:tmpl w:val="64FA5278"/>
    <w:lvl w:ilvl="0" w:tplc="454AAAD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CE116D"/>
    <w:multiLevelType w:val="hybridMultilevel"/>
    <w:tmpl w:val="84866D1E"/>
    <w:lvl w:ilvl="0" w:tplc="1E724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D71E76"/>
    <w:multiLevelType w:val="hybridMultilevel"/>
    <w:tmpl w:val="8CB80BC4"/>
    <w:lvl w:ilvl="0" w:tplc="1520B7E4">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0E036C"/>
    <w:multiLevelType w:val="hybridMultilevel"/>
    <w:tmpl w:val="DB166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DA0920"/>
    <w:multiLevelType w:val="hybridMultilevel"/>
    <w:tmpl w:val="15A0D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481454"/>
    <w:multiLevelType w:val="hybridMultilevel"/>
    <w:tmpl w:val="B6B0EB94"/>
    <w:lvl w:ilvl="0" w:tplc="7AFA581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E86D5F"/>
    <w:multiLevelType w:val="hybridMultilevel"/>
    <w:tmpl w:val="6E60BE5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74121502"/>
    <w:multiLevelType w:val="hybridMultilevel"/>
    <w:tmpl w:val="695C7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5664876">
    <w:abstractNumId w:val="8"/>
  </w:num>
  <w:num w:numId="2" w16cid:durableId="1732339623">
    <w:abstractNumId w:val="18"/>
  </w:num>
  <w:num w:numId="3" w16cid:durableId="1573849165">
    <w:abstractNumId w:val="17"/>
  </w:num>
  <w:num w:numId="4" w16cid:durableId="2041079379">
    <w:abstractNumId w:val="14"/>
  </w:num>
  <w:num w:numId="5" w16cid:durableId="272323394">
    <w:abstractNumId w:val="15"/>
  </w:num>
  <w:num w:numId="6" w16cid:durableId="718170261">
    <w:abstractNumId w:val="9"/>
  </w:num>
  <w:num w:numId="7" w16cid:durableId="1747724657">
    <w:abstractNumId w:val="1"/>
  </w:num>
  <w:num w:numId="8" w16cid:durableId="614093226">
    <w:abstractNumId w:val="6"/>
  </w:num>
  <w:num w:numId="9" w16cid:durableId="156312589">
    <w:abstractNumId w:val="8"/>
  </w:num>
  <w:num w:numId="10" w16cid:durableId="715858398">
    <w:abstractNumId w:val="8"/>
  </w:num>
  <w:num w:numId="11" w16cid:durableId="1039818668">
    <w:abstractNumId w:val="8"/>
  </w:num>
  <w:num w:numId="12" w16cid:durableId="1619679953">
    <w:abstractNumId w:val="8"/>
  </w:num>
  <w:num w:numId="13" w16cid:durableId="1220284527">
    <w:abstractNumId w:val="8"/>
  </w:num>
  <w:num w:numId="14" w16cid:durableId="2047872450">
    <w:abstractNumId w:val="8"/>
  </w:num>
  <w:num w:numId="15" w16cid:durableId="1480995251">
    <w:abstractNumId w:val="8"/>
  </w:num>
  <w:num w:numId="16" w16cid:durableId="964703175">
    <w:abstractNumId w:val="8"/>
  </w:num>
  <w:num w:numId="17" w16cid:durableId="1098794666">
    <w:abstractNumId w:val="11"/>
  </w:num>
  <w:num w:numId="18" w16cid:durableId="18894886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4589307">
    <w:abstractNumId w:val="8"/>
  </w:num>
  <w:num w:numId="20" w16cid:durableId="1083338302">
    <w:abstractNumId w:val="8"/>
  </w:num>
  <w:num w:numId="21" w16cid:durableId="2094155605">
    <w:abstractNumId w:val="8"/>
  </w:num>
  <w:num w:numId="22" w16cid:durableId="8424727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6589689">
    <w:abstractNumId w:val="8"/>
  </w:num>
  <w:num w:numId="24" w16cid:durableId="1319265061">
    <w:abstractNumId w:val="13"/>
  </w:num>
  <w:num w:numId="25" w16cid:durableId="608465972">
    <w:abstractNumId w:val="8"/>
  </w:num>
  <w:num w:numId="26" w16cid:durableId="598567285">
    <w:abstractNumId w:val="8"/>
  </w:num>
  <w:num w:numId="27" w16cid:durableId="5824956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97652870">
    <w:abstractNumId w:val="8"/>
  </w:num>
  <w:num w:numId="29" w16cid:durableId="1412314917">
    <w:abstractNumId w:val="10"/>
  </w:num>
  <w:num w:numId="30" w16cid:durableId="441148965">
    <w:abstractNumId w:val="12"/>
  </w:num>
  <w:num w:numId="31" w16cid:durableId="371220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7632006">
    <w:abstractNumId w:val="8"/>
  </w:num>
  <w:num w:numId="33" w16cid:durableId="1692560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72755926">
    <w:abstractNumId w:val="8"/>
  </w:num>
  <w:num w:numId="35" w16cid:durableId="1047725835">
    <w:abstractNumId w:val="8"/>
  </w:num>
  <w:num w:numId="36" w16cid:durableId="1549565870">
    <w:abstractNumId w:val="8"/>
  </w:num>
  <w:num w:numId="37" w16cid:durableId="1585065547">
    <w:abstractNumId w:val="19"/>
  </w:num>
  <w:num w:numId="38" w16cid:durableId="17227057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8723775">
    <w:abstractNumId w:val="8"/>
  </w:num>
  <w:num w:numId="40" w16cid:durableId="15707689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6496942">
    <w:abstractNumId w:val="8"/>
  </w:num>
  <w:num w:numId="42" w16cid:durableId="15842194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050776">
    <w:abstractNumId w:val="8"/>
  </w:num>
  <w:num w:numId="44" w16cid:durableId="18376484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2211450">
    <w:abstractNumId w:val="7"/>
  </w:num>
  <w:num w:numId="46" w16cid:durableId="1189637946">
    <w:abstractNumId w:val="5"/>
  </w:num>
  <w:num w:numId="47" w16cid:durableId="782574727">
    <w:abstractNumId w:val="3"/>
  </w:num>
  <w:num w:numId="48" w16cid:durableId="1070687119">
    <w:abstractNumId w:val="16"/>
  </w:num>
  <w:num w:numId="49" w16cid:durableId="103161257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C1"/>
    <w:rsid w:val="00021FBD"/>
    <w:rsid w:val="00036AA0"/>
    <w:rsid w:val="0004581E"/>
    <w:rsid w:val="00051CA3"/>
    <w:rsid w:val="00065EFC"/>
    <w:rsid w:val="00067F7C"/>
    <w:rsid w:val="000749B8"/>
    <w:rsid w:val="00074DAF"/>
    <w:rsid w:val="00086484"/>
    <w:rsid w:val="00092D60"/>
    <w:rsid w:val="0009471C"/>
    <w:rsid w:val="00094E55"/>
    <w:rsid w:val="000A3E07"/>
    <w:rsid w:val="000C6DB5"/>
    <w:rsid w:val="000C7369"/>
    <w:rsid w:val="000D523A"/>
    <w:rsid w:val="000E0A17"/>
    <w:rsid w:val="000F23CF"/>
    <w:rsid w:val="00104AA6"/>
    <w:rsid w:val="00116775"/>
    <w:rsid w:val="0012078F"/>
    <w:rsid w:val="00152923"/>
    <w:rsid w:val="001630D7"/>
    <w:rsid w:val="001969D9"/>
    <w:rsid w:val="001B4F60"/>
    <w:rsid w:val="001B6A1F"/>
    <w:rsid w:val="001C0556"/>
    <w:rsid w:val="001C42DF"/>
    <w:rsid w:val="001D5CAF"/>
    <w:rsid w:val="001D666C"/>
    <w:rsid w:val="00203336"/>
    <w:rsid w:val="002035C9"/>
    <w:rsid w:val="00207294"/>
    <w:rsid w:val="002239C1"/>
    <w:rsid w:val="00240BA4"/>
    <w:rsid w:val="00244440"/>
    <w:rsid w:val="00247B1B"/>
    <w:rsid w:val="00253B38"/>
    <w:rsid w:val="002565F7"/>
    <w:rsid w:val="002616A6"/>
    <w:rsid w:val="00272F3E"/>
    <w:rsid w:val="00280BC3"/>
    <w:rsid w:val="00281008"/>
    <w:rsid w:val="00290D83"/>
    <w:rsid w:val="002A15E8"/>
    <w:rsid w:val="002D1ECE"/>
    <w:rsid w:val="002D2CD9"/>
    <w:rsid w:val="002D3973"/>
    <w:rsid w:val="002E02E0"/>
    <w:rsid w:val="00312BE2"/>
    <w:rsid w:val="00315995"/>
    <w:rsid w:val="0034493B"/>
    <w:rsid w:val="00353895"/>
    <w:rsid w:val="0036009F"/>
    <w:rsid w:val="00364677"/>
    <w:rsid w:val="00365486"/>
    <w:rsid w:val="00376E1C"/>
    <w:rsid w:val="00380474"/>
    <w:rsid w:val="00390FE7"/>
    <w:rsid w:val="003947A2"/>
    <w:rsid w:val="003A30E8"/>
    <w:rsid w:val="003A74A0"/>
    <w:rsid w:val="003B28B8"/>
    <w:rsid w:val="003B7AB4"/>
    <w:rsid w:val="003C743C"/>
    <w:rsid w:val="003D79D2"/>
    <w:rsid w:val="003E0F05"/>
    <w:rsid w:val="003E27D0"/>
    <w:rsid w:val="003E503D"/>
    <w:rsid w:val="003F0799"/>
    <w:rsid w:val="00402A05"/>
    <w:rsid w:val="004117CC"/>
    <w:rsid w:val="004179E9"/>
    <w:rsid w:val="00452BB8"/>
    <w:rsid w:val="004531D4"/>
    <w:rsid w:val="004614ED"/>
    <w:rsid w:val="004703AB"/>
    <w:rsid w:val="00470A5C"/>
    <w:rsid w:val="00481201"/>
    <w:rsid w:val="0048756D"/>
    <w:rsid w:val="004A1314"/>
    <w:rsid w:val="004A2058"/>
    <w:rsid w:val="004B5190"/>
    <w:rsid w:val="004C0DC5"/>
    <w:rsid w:val="004D04C9"/>
    <w:rsid w:val="004D2FEB"/>
    <w:rsid w:val="004E2A1F"/>
    <w:rsid w:val="004F46E5"/>
    <w:rsid w:val="00504574"/>
    <w:rsid w:val="0051526B"/>
    <w:rsid w:val="00525F37"/>
    <w:rsid w:val="00534226"/>
    <w:rsid w:val="0054739A"/>
    <w:rsid w:val="0057245A"/>
    <w:rsid w:val="00582FF0"/>
    <w:rsid w:val="00590597"/>
    <w:rsid w:val="005951BC"/>
    <w:rsid w:val="00597867"/>
    <w:rsid w:val="005C1FF5"/>
    <w:rsid w:val="005C7067"/>
    <w:rsid w:val="005D08F4"/>
    <w:rsid w:val="005D2FA0"/>
    <w:rsid w:val="006321AB"/>
    <w:rsid w:val="006409B1"/>
    <w:rsid w:val="00651E0F"/>
    <w:rsid w:val="006640D5"/>
    <w:rsid w:val="00675FB8"/>
    <w:rsid w:val="0069563C"/>
    <w:rsid w:val="00696556"/>
    <w:rsid w:val="006A0305"/>
    <w:rsid w:val="006F5D99"/>
    <w:rsid w:val="0070400C"/>
    <w:rsid w:val="007048D5"/>
    <w:rsid w:val="00711F06"/>
    <w:rsid w:val="00727A7D"/>
    <w:rsid w:val="00730A43"/>
    <w:rsid w:val="007354AD"/>
    <w:rsid w:val="007357CD"/>
    <w:rsid w:val="00741BF2"/>
    <w:rsid w:val="0074791C"/>
    <w:rsid w:val="00763C70"/>
    <w:rsid w:val="007861C6"/>
    <w:rsid w:val="007950D9"/>
    <w:rsid w:val="007970A8"/>
    <w:rsid w:val="00797BDB"/>
    <w:rsid w:val="007B0328"/>
    <w:rsid w:val="007C51F6"/>
    <w:rsid w:val="007C683C"/>
    <w:rsid w:val="007D7F39"/>
    <w:rsid w:val="007E4455"/>
    <w:rsid w:val="008063ED"/>
    <w:rsid w:val="008239DB"/>
    <w:rsid w:val="00830AC6"/>
    <w:rsid w:val="00837C89"/>
    <w:rsid w:val="00840D0C"/>
    <w:rsid w:val="008441C4"/>
    <w:rsid w:val="00844E1D"/>
    <w:rsid w:val="00857A42"/>
    <w:rsid w:val="00866159"/>
    <w:rsid w:val="0087063D"/>
    <w:rsid w:val="00883AED"/>
    <w:rsid w:val="008959AF"/>
    <w:rsid w:val="008A4FB5"/>
    <w:rsid w:val="008A70CE"/>
    <w:rsid w:val="008A75F0"/>
    <w:rsid w:val="008B1C24"/>
    <w:rsid w:val="008C4E81"/>
    <w:rsid w:val="008C7E48"/>
    <w:rsid w:val="008D2D14"/>
    <w:rsid w:val="008D4AA4"/>
    <w:rsid w:val="008E203A"/>
    <w:rsid w:val="008E2EA2"/>
    <w:rsid w:val="008E70E2"/>
    <w:rsid w:val="008F21AA"/>
    <w:rsid w:val="008F596D"/>
    <w:rsid w:val="008F678B"/>
    <w:rsid w:val="008F7495"/>
    <w:rsid w:val="00910623"/>
    <w:rsid w:val="00920973"/>
    <w:rsid w:val="0094109B"/>
    <w:rsid w:val="00941224"/>
    <w:rsid w:val="0094213A"/>
    <w:rsid w:val="009459C3"/>
    <w:rsid w:val="00951D7B"/>
    <w:rsid w:val="00951F7E"/>
    <w:rsid w:val="00952B3A"/>
    <w:rsid w:val="0096256E"/>
    <w:rsid w:val="009628BF"/>
    <w:rsid w:val="00972DCA"/>
    <w:rsid w:val="00980955"/>
    <w:rsid w:val="009A061E"/>
    <w:rsid w:val="009A1A35"/>
    <w:rsid w:val="009A71F9"/>
    <w:rsid w:val="009B111D"/>
    <w:rsid w:val="009E45CC"/>
    <w:rsid w:val="00A02ADE"/>
    <w:rsid w:val="00A10C3B"/>
    <w:rsid w:val="00A2104F"/>
    <w:rsid w:val="00A366D9"/>
    <w:rsid w:val="00A43008"/>
    <w:rsid w:val="00A50F2E"/>
    <w:rsid w:val="00A53DCC"/>
    <w:rsid w:val="00A604C0"/>
    <w:rsid w:val="00A630C6"/>
    <w:rsid w:val="00A704DA"/>
    <w:rsid w:val="00A92210"/>
    <w:rsid w:val="00AA69CF"/>
    <w:rsid w:val="00AC2C9F"/>
    <w:rsid w:val="00AC54A4"/>
    <w:rsid w:val="00AD0A5B"/>
    <w:rsid w:val="00AD58A4"/>
    <w:rsid w:val="00AE2FB1"/>
    <w:rsid w:val="00AF4026"/>
    <w:rsid w:val="00B01E70"/>
    <w:rsid w:val="00B059BE"/>
    <w:rsid w:val="00B207CB"/>
    <w:rsid w:val="00B30888"/>
    <w:rsid w:val="00B31C64"/>
    <w:rsid w:val="00B329D6"/>
    <w:rsid w:val="00B403C8"/>
    <w:rsid w:val="00B6068A"/>
    <w:rsid w:val="00B60980"/>
    <w:rsid w:val="00B8386F"/>
    <w:rsid w:val="00B9570C"/>
    <w:rsid w:val="00BB57B9"/>
    <w:rsid w:val="00BC3785"/>
    <w:rsid w:val="00BC5C00"/>
    <w:rsid w:val="00C027E0"/>
    <w:rsid w:val="00C05B1F"/>
    <w:rsid w:val="00C13CC3"/>
    <w:rsid w:val="00C202F4"/>
    <w:rsid w:val="00C21A07"/>
    <w:rsid w:val="00C264CF"/>
    <w:rsid w:val="00C4274A"/>
    <w:rsid w:val="00C438F7"/>
    <w:rsid w:val="00C4453A"/>
    <w:rsid w:val="00C4524C"/>
    <w:rsid w:val="00C46477"/>
    <w:rsid w:val="00C57B25"/>
    <w:rsid w:val="00C71390"/>
    <w:rsid w:val="00CA484C"/>
    <w:rsid w:val="00CB2C84"/>
    <w:rsid w:val="00CB4531"/>
    <w:rsid w:val="00CC6860"/>
    <w:rsid w:val="00CF7542"/>
    <w:rsid w:val="00D00FC7"/>
    <w:rsid w:val="00D0661E"/>
    <w:rsid w:val="00D117FA"/>
    <w:rsid w:val="00D13BC1"/>
    <w:rsid w:val="00D15AB2"/>
    <w:rsid w:val="00D177BB"/>
    <w:rsid w:val="00D220BC"/>
    <w:rsid w:val="00D464A7"/>
    <w:rsid w:val="00D559CC"/>
    <w:rsid w:val="00D70BB2"/>
    <w:rsid w:val="00D71017"/>
    <w:rsid w:val="00D737E9"/>
    <w:rsid w:val="00D92519"/>
    <w:rsid w:val="00D92D47"/>
    <w:rsid w:val="00DA28C2"/>
    <w:rsid w:val="00DB372E"/>
    <w:rsid w:val="00DE32FB"/>
    <w:rsid w:val="00DF12E6"/>
    <w:rsid w:val="00DF50AE"/>
    <w:rsid w:val="00E070D3"/>
    <w:rsid w:val="00E0761E"/>
    <w:rsid w:val="00E213C8"/>
    <w:rsid w:val="00E22557"/>
    <w:rsid w:val="00E34FE8"/>
    <w:rsid w:val="00E50740"/>
    <w:rsid w:val="00E6453C"/>
    <w:rsid w:val="00E74BB4"/>
    <w:rsid w:val="00E95293"/>
    <w:rsid w:val="00ED5F50"/>
    <w:rsid w:val="00EE112A"/>
    <w:rsid w:val="00EE4F40"/>
    <w:rsid w:val="00EF79BC"/>
    <w:rsid w:val="00F0425D"/>
    <w:rsid w:val="00F0756F"/>
    <w:rsid w:val="00F233A9"/>
    <w:rsid w:val="00F4453C"/>
    <w:rsid w:val="00F61E04"/>
    <w:rsid w:val="00F839C7"/>
    <w:rsid w:val="00F865DD"/>
    <w:rsid w:val="00FB2E08"/>
    <w:rsid w:val="00FB3259"/>
    <w:rsid w:val="00FC714D"/>
    <w:rsid w:val="00FD0023"/>
    <w:rsid w:val="00FE74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C1803"/>
  <w15:chartTrackingRefBased/>
  <w15:docId w15:val="{C708D1F1-B53E-4BDA-A793-54ABD51B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BC1"/>
  </w:style>
  <w:style w:type="paragraph" w:styleId="Titre1">
    <w:name w:val="heading 1"/>
    <w:basedOn w:val="Normal"/>
    <w:next w:val="Normal"/>
    <w:link w:val="Titre1Car"/>
    <w:uiPriority w:val="99"/>
    <w:qFormat/>
    <w:rsid w:val="00D13BC1"/>
    <w:pPr>
      <w:keepNext/>
      <w:numPr>
        <w:numId w:val="1"/>
      </w:numPr>
      <w:spacing w:before="240" w:after="60" w:line="240" w:lineRule="auto"/>
      <w:jc w:val="both"/>
      <w:outlineLvl w:val="0"/>
    </w:pPr>
    <w:rPr>
      <w:rFonts w:ascii="Arial" w:eastAsia="Times New Roman" w:hAnsi="Arial" w:cs="Times New Roman"/>
      <w:b/>
      <w:bCs/>
      <w:caps/>
      <w:kern w:val="32"/>
      <w:sz w:val="20"/>
      <w:szCs w:val="32"/>
      <w:u w:val="single"/>
    </w:rPr>
  </w:style>
  <w:style w:type="paragraph" w:styleId="Titre2">
    <w:name w:val="heading 2"/>
    <w:basedOn w:val="Normal"/>
    <w:next w:val="Normal"/>
    <w:link w:val="Titre2Car"/>
    <w:uiPriority w:val="99"/>
    <w:unhideWhenUsed/>
    <w:qFormat/>
    <w:rsid w:val="00D13BC1"/>
    <w:pPr>
      <w:keepNext/>
      <w:numPr>
        <w:ilvl w:val="1"/>
        <w:numId w:val="1"/>
      </w:numPr>
      <w:spacing w:before="240" w:after="60" w:line="360" w:lineRule="auto"/>
      <w:jc w:val="both"/>
      <w:outlineLvl w:val="1"/>
    </w:pPr>
    <w:rPr>
      <w:rFonts w:ascii="Arial" w:eastAsia="Times New Roman" w:hAnsi="Arial" w:cs="Times New Roman"/>
      <w:b/>
      <w:bCs/>
      <w:i/>
      <w:iCs/>
      <w:smallCaps/>
      <w:sz w:val="20"/>
      <w:szCs w:val="28"/>
    </w:rPr>
  </w:style>
  <w:style w:type="paragraph" w:styleId="Titre3">
    <w:name w:val="heading 3"/>
    <w:basedOn w:val="Normal"/>
    <w:next w:val="Normal"/>
    <w:link w:val="Titre3Car"/>
    <w:uiPriority w:val="9"/>
    <w:unhideWhenUsed/>
    <w:qFormat/>
    <w:rsid w:val="00D13BC1"/>
    <w:pPr>
      <w:keepNext/>
      <w:numPr>
        <w:ilvl w:val="2"/>
        <w:numId w:val="1"/>
      </w:numPr>
      <w:spacing w:before="240" w:after="60" w:line="240" w:lineRule="auto"/>
      <w:jc w:val="both"/>
      <w:outlineLvl w:val="2"/>
    </w:pPr>
    <w:rPr>
      <w:rFonts w:ascii="Arial" w:eastAsia="Times New Roman" w:hAnsi="Arial" w:cs="Times New Roman"/>
      <w:b/>
      <w:bCs/>
      <w:i/>
      <w:smallCaps/>
      <w:sz w:val="20"/>
      <w:szCs w:val="26"/>
    </w:rPr>
  </w:style>
  <w:style w:type="paragraph" w:styleId="Titre4">
    <w:name w:val="heading 4"/>
    <w:basedOn w:val="Normal"/>
    <w:next w:val="Normal"/>
    <w:link w:val="Titre4Car"/>
    <w:uiPriority w:val="9"/>
    <w:unhideWhenUsed/>
    <w:qFormat/>
    <w:rsid w:val="00D13B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13BC1"/>
    <w:rPr>
      <w:rFonts w:ascii="Arial" w:eastAsia="Times New Roman" w:hAnsi="Arial" w:cs="Times New Roman"/>
      <w:b/>
      <w:bCs/>
      <w:caps/>
      <w:kern w:val="32"/>
      <w:sz w:val="20"/>
      <w:szCs w:val="32"/>
      <w:u w:val="single"/>
    </w:rPr>
  </w:style>
  <w:style w:type="character" w:customStyle="1" w:styleId="Titre2Car">
    <w:name w:val="Titre 2 Car"/>
    <w:basedOn w:val="Policepardfaut"/>
    <w:link w:val="Titre2"/>
    <w:uiPriority w:val="99"/>
    <w:rsid w:val="00D13BC1"/>
    <w:rPr>
      <w:rFonts w:ascii="Arial" w:eastAsia="Times New Roman" w:hAnsi="Arial" w:cs="Times New Roman"/>
      <w:b/>
      <w:bCs/>
      <w:i/>
      <w:iCs/>
      <w:smallCaps/>
      <w:sz w:val="20"/>
      <w:szCs w:val="28"/>
    </w:rPr>
  </w:style>
  <w:style w:type="character" w:customStyle="1" w:styleId="Titre3Car">
    <w:name w:val="Titre 3 Car"/>
    <w:basedOn w:val="Policepardfaut"/>
    <w:link w:val="Titre3"/>
    <w:uiPriority w:val="9"/>
    <w:rsid w:val="00D13BC1"/>
    <w:rPr>
      <w:rFonts w:ascii="Arial" w:eastAsia="Times New Roman" w:hAnsi="Arial" w:cs="Times New Roman"/>
      <w:b/>
      <w:bCs/>
      <w:i/>
      <w:smallCaps/>
      <w:sz w:val="20"/>
      <w:szCs w:val="26"/>
    </w:rPr>
  </w:style>
  <w:style w:type="character" w:customStyle="1" w:styleId="Titre4Car">
    <w:name w:val="Titre 4 Car"/>
    <w:basedOn w:val="Policepardfaut"/>
    <w:link w:val="Titre4"/>
    <w:uiPriority w:val="9"/>
    <w:rsid w:val="00D13BC1"/>
    <w:rPr>
      <w:rFonts w:asciiTheme="majorHAnsi" w:eastAsiaTheme="majorEastAsia" w:hAnsiTheme="majorHAnsi" w:cstheme="majorBidi"/>
      <w:i/>
      <w:iCs/>
      <w:color w:val="2E74B5" w:themeColor="accent1" w:themeShade="BF"/>
    </w:rPr>
  </w:style>
  <w:style w:type="numbering" w:customStyle="1" w:styleId="Aucuneliste1">
    <w:name w:val="Aucune liste1"/>
    <w:next w:val="Aucuneliste"/>
    <w:uiPriority w:val="99"/>
    <w:semiHidden/>
    <w:unhideWhenUsed/>
    <w:rsid w:val="00D13BC1"/>
  </w:style>
  <w:style w:type="paragraph" w:styleId="Pieddepage">
    <w:name w:val="footer"/>
    <w:basedOn w:val="Normal"/>
    <w:link w:val="PieddepageCar"/>
    <w:uiPriority w:val="99"/>
    <w:unhideWhenUsed/>
    <w:rsid w:val="00D13BC1"/>
    <w:pPr>
      <w:tabs>
        <w:tab w:val="center" w:pos="4536"/>
        <w:tab w:val="right" w:pos="9072"/>
      </w:tabs>
      <w:spacing w:after="120" w:line="240" w:lineRule="auto"/>
      <w:jc w:val="both"/>
    </w:pPr>
    <w:rPr>
      <w:rFonts w:ascii="Arial" w:eastAsia="Calibri" w:hAnsi="Arial" w:cs="Times New Roman"/>
      <w:sz w:val="20"/>
    </w:rPr>
  </w:style>
  <w:style w:type="character" w:customStyle="1" w:styleId="PieddepageCar">
    <w:name w:val="Pied de page Car"/>
    <w:basedOn w:val="Policepardfaut"/>
    <w:link w:val="Pieddepage"/>
    <w:uiPriority w:val="99"/>
    <w:rsid w:val="00D13BC1"/>
    <w:rPr>
      <w:rFonts w:ascii="Arial" w:eastAsia="Calibri" w:hAnsi="Arial" w:cs="Times New Roman"/>
      <w:sz w:val="20"/>
    </w:rPr>
  </w:style>
  <w:style w:type="paragraph" w:styleId="Paragraphedeliste">
    <w:name w:val="List Paragraph"/>
    <w:basedOn w:val="Normal"/>
    <w:link w:val="ParagraphedelisteCar"/>
    <w:uiPriority w:val="99"/>
    <w:qFormat/>
    <w:rsid w:val="00D13BC1"/>
    <w:pPr>
      <w:spacing w:after="120" w:line="240" w:lineRule="auto"/>
      <w:ind w:left="720"/>
      <w:contextualSpacing/>
      <w:jc w:val="both"/>
    </w:pPr>
    <w:rPr>
      <w:rFonts w:ascii="Arial" w:eastAsia="Calibri" w:hAnsi="Arial" w:cs="Times New Roman"/>
      <w:sz w:val="20"/>
    </w:rPr>
  </w:style>
  <w:style w:type="character" w:styleId="Lienhypertexte">
    <w:name w:val="Hyperlink"/>
    <w:uiPriority w:val="99"/>
    <w:unhideWhenUsed/>
    <w:rsid w:val="00D13BC1"/>
    <w:rPr>
      <w:color w:val="0563C1"/>
      <w:u w:val="single"/>
    </w:rPr>
  </w:style>
  <w:style w:type="paragraph" w:customStyle="1" w:styleId="Standard">
    <w:name w:val="Standard"/>
    <w:qFormat/>
    <w:rsid w:val="00D13BC1"/>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Retraitcorpsdetexte31">
    <w:name w:val="Retrait corps de texte 31"/>
    <w:basedOn w:val="Normal"/>
    <w:rsid w:val="00D13BC1"/>
    <w:pPr>
      <w:tabs>
        <w:tab w:val="left" w:pos="7920"/>
      </w:tabs>
      <w:suppressAutoHyphens/>
      <w:spacing w:after="0" w:line="240" w:lineRule="exact"/>
      <w:ind w:left="22" w:hanging="22"/>
      <w:jc w:val="both"/>
    </w:pPr>
    <w:rPr>
      <w:rFonts w:ascii="Bookman Old Style" w:eastAsia="Times New Roman" w:hAnsi="Bookman Old Style" w:cs="Bookman Old Style"/>
      <w:sz w:val="20"/>
      <w:szCs w:val="20"/>
      <w:lang w:eastAsia="ar-SA"/>
    </w:rPr>
  </w:style>
  <w:style w:type="paragraph" w:styleId="Corpsdetexte">
    <w:name w:val="Body Text"/>
    <w:basedOn w:val="Normal"/>
    <w:link w:val="CorpsdetexteCar"/>
    <w:uiPriority w:val="1"/>
    <w:qFormat/>
    <w:rsid w:val="00D13BC1"/>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1"/>
    <w:rsid w:val="00D13BC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D13BC1"/>
    <w:pPr>
      <w:spacing w:after="120" w:line="240" w:lineRule="auto"/>
      <w:jc w:val="both"/>
    </w:pPr>
    <w:rPr>
      <w:rFonts w:ascii="Arial" w:eastAsia="Calibri" w:hAnsi="Arial" w:cs="Times New Roman"/>
      <w:b/>
      <w:sz w:val="20"/>
    </w:rPr>
  </w:style>
  <w:style w:type="paragraph" w:styleId="TM2">
    <w:name w:val="toc 2"/>
    <w:basedOn w:val="Normal"/>
    <w:next w:val="Normal"/>
    <w:autoRedefine/>
    <w:uiPriority w:val="39"/>
    <w:unhideWhenUsed/>
    <w:rsid w:val="00D13BC1"/>
    <w:pPr>
      <w:spacing w:after="120" w:line="240" w:lineRule="auto"/>
      <w:ind w:left="200"/>
      <w:jc w:val="both"/>
    </w:pPr>
    <w:rPr>
      <w:rFonts w:ascii="Arial" w:eastAsia="Calibri" w:hAnsi="Arial" w:cs="Times New Roman"/>
      <w:sz w:val="20"/>
    </w:rPr>
  </w:style>
  <w:style w:type="paragraph" w:styleId="TM3">
    <w:name w:val="toc 3"/>
    <w:basedOn w:val="Normal"/>
    <w:next w:val="Normal"/>
    <w:autoRedefine/>
    <w:uiPriority w:val="39"/>
    <w:unhideWhenUsed/>
    <w:rsid w:val="00D13BC1"/>
    <w:pPr>
      <w:spacing w:after="120" w:line="240" w:lineRule="auto"/>
      <w:ind w:left="400"/>
      <w:jc w:val="both"/>
    </w:pPr>
    <w:rPr>
      <w:rFonts w:ascii="Arial" w:eastAsia="Calibri" w:hAnsi="Arial" w:cs="Times New Roman"/>
      <w:i/>
      <w:sz w:val="20"/>
    </w:rPr>
  </w:style>
  <w:style w:type="character" w:styleId="Lienhypertextesuivivisit">
    <w:name w:val="FollowedHyperlink"/>
    <w:basedOn w:val="Policepardfaut"/>
    <w:uiPriority w:val="99"/>
    <w:semiHidden/>
    <w:unhideWhenUsed/>
    <w:rsid w:val="00D13BC1"/>
    <w:rPr>
      <w:color w:val="954F72" w:themeColor="followedHyperlink"/>
      <w:u w:val="single"/>
    </w:rPr>
  </w:style>
  <w:style w:type="paragraph" w:styleId="En-tte">
    <w:name w:val="header"/>
    <w:basedOn w:val="Normal"/>
    <w:link w:val="En-tteCar"/>
    <w:unhideWhenUsed/>
    <w:rsid w:val="00D13BC1"/>
    <w:pPr>
      <w:tabs>
        <w:tab w:val="center" w:pos="4536"/>
        <w:tab w:val="right" w:pos="9072"/>
      </w:tabs>
      <w:spacing w:after="0" w:line="240" w:lineRule="auto"/>
    </w:pPr>
  </w:style>
  <w:style w:type="character" w:customStyle="1" w:styleId="En-tteCar">
    <w:name w:val="En-tête Car"/>
    <w:basedOn w:val="Policepardfaut"/>
    <w:link w:val="En-tte"/>
    <w:rsid w:val="00D13BC1"/>
  </w:style>
  <w:style w:type="paragraph" w:styleId="Textedebulles">
    <w:name w:val="Balloon Text"/>
    <w:basedOn w:val="Normal"/>
    <w:link w:val="TextedebullesCar"/>
    <w:uiPriority w:val="99"/>
    <w:semiHidden/>
    <w:unhideWhenUsed/>
    <w:rsid w:val="00D13B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3BC1"/>
    <w:rPr>
      <w:rFonts w:ascii="Segoe UI" w:hAnsi="Segoe UI" w:cs="Segoe UI"/>
      <w:sz w:val="18"/>
      <w:szCs w:val="18"/>
    </w:rPr>
  </w:style>
  <w:style w:type="character" w:styleId="Marquedecommentaire">
    <w:name w:val="annotation reference"/>
    <w:basedOn w:val="Policepardfaut"/>
    <w:unhideWhenUsed/>
    <w:rsid w:val="00D13BC1"/>
    <w:rPr>
      <w:sz w:val="16"/>
      <w:szCs w:val="16"/>
    </w:rPr>
  </w:style>
  <w:style w:type="paragraph" w:styleId="Commentaire">
    <w:name w:val="annotation text"/>
    <w:basedOn w:val="Normal"/>
    <w:link w:val="CommentaireCar"/>
    <w:unhideWhenUsed/>
    <w:rsid w:val="00D13BC1"/>
    <w:pPr>
      <w:spacing w:line="240" w:lineRule="auto"/>
    </w:pPr>
    <w:rPr>
      <w:sz w:val="20"/>
      <w:szCs w:val="20"/>
    </w:rPr>
  </w:style>
  <w:style w:type="character" w:customStyle="1" w:styleId="CommentaireCar">
    <w:name w:val="Commentaire Car"/>
    <w:basedOn w:val="Policepardfaut"/>
    <w:link w:val="Commentaire"/>
    <w:rsid w:val="00D13BC1"/>
    <w:rPr>
      <w:sz w:val="20"/>
      <w:szCs w:val="20"/>
    </w:rPr>
  </w:style>
  <w:style w:type="paragraph" w:styleId="Objetducommentaire">
    <w:name w:val="annotation subject"/>
    <w:basedOn w:val="Commentaire"/>
    <w:next w:val="Commentaire"/>
    <w:link w:val="ObjetducommentaireCar"/>
    <w:uiPriority w:val="99"/>
    <w:semiHidden/>
    <w:unhideWhenUsed/>
    <w:rsid w:val="00D13BC1"/>
    <w:rPr>
      <w:b/>
      <w:bCs/>
    </w:rPr>
  </w:style>
  <w:style w:type="character" w:customStyle="1" w:styleId="ObjetducommentaireCar">
    <w:name w:val="Objet du commentaire Car"/>
    <w:basedOn w:val="CommentaireCar"/>
    <w:link w:val="Objetducommentaire"/>
    <w:uiPriority w:val="99"/>
    <w:semiHidden/>
    <w:rsid w:val="00D13BC1"/>
    <w:rPr>
      <w:b/>
      <w:bCs/>
      <w:sz w:val="20"/>
      <w:szCs w:val="20"/>
    </w:rPr>
  </w:style>
  <w:style w:type="table" w:styleId="Grilledutableau">
    <w:name w:val="Table Grid"/>
    <w:basedOn w:val="TableauNormal"/>
    <w:uiPriority w:val="39"/>
    <w:rsid w:val="00D13B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D13BC1"/>
    <w:pPr>
      <w:keepLines/>
      <w:spacing w:after="0" w:line="240" w:lineRule="auto"/>
      <w:jc w:val="both"/>
    </w:pPr>
    <w:rPr>
      <w:rFonts w:ascii="Arial" w:eastAsia="Times New Roman" w:hAnsi="Arial" w:cs="Times New Roman"/>
      <w:sz w:val="20"/>
      <w:szCs w:val="20"/>
      <w:lang w:eastAsia="fr-FR"/>
    </w:rPr>
  </w:style>
  <w:style w:type="character" w:styleId="Textedelespacerserv">
    <w:name w:val="Placeholder Text"/>
    <w:basedOn w:val="Policepardfaut"/>
    <w:uiPriority w:val="99"/>
    <w:semiHidden/>
    <w:rsid w:val="00D13BC1"/>
    <w:rPr>
      <w:color w:val="808080"/>
    </w:rPr>
  </w:style>
  <w:style w:type="paragraph" w:customStyle="1" w:styleId="western">
    <w:name w:val="western"/>
    <w:basedOn w:val="Normal"/>
    <w:rsid w:val="00D13BC1"/>
    <w:pPr>
      <w:spacing w:before="57" w:after="0" w:line="240" w:lineRule="auto"/>
      <w:jc w:val="both"/>
    </w:pPr>
    <w:rPr>
      <w:rFonts w:ascii="Arial" w:eastAsia="Times New Roman" w:hAnsi="Arial" w:cs="Arial"/>
      <w:sz w:val="20"/>
      <w:szCs w:val="20"/>
      <w:lang w:eastAsia="fr-FR"/>
    </w:rPr>
  </w:style>
  <w:style w:type="paragraph" w:styleId="Citationintense">
    <w:name w:val="Intense Quote"/>
    <w:basedOn w:val="Normal"/>
    <w:next w:val="Normal"/>
    <w:link w:val="CitationintenseCar"/>
    <w:uiPriority w:val="30"/>
    <w:qFormat/>
    <w:rsid w:val="00D13BC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13BC1"/>
    <w:rPr>
      <w:i/>
      <w:iCs/>
      <w:color w:val="5B9BD5" w:themeColor="accent1"/>
    </w:rPr>
  </w:style>
  <w:style w:type="paragraph" w:customStyle="1" w:styleId="Default">
    <w:name w:val="Default"/>
    <w:link w:val="DefaultCar"/>
    <w:rsid w:val="00D13BC1"/>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D13BC1"/>
    <w:pPr>
      <w:spacing w:after="0" w:line="240" w:lineRule="auto"/>
    </w:pPr>
    <w:rPr>
      <w:sz w:val="20"/>
      <w:szCs w:val="20"/>
    </w:rPr>
  </w:style>
  <w:style w:type="character" w:customStyle="1" w:styleId="NotedefinCar">
    <w:name w:val="Note de fin Car"/>
    <w:basedOn w:val="Policepardfaut"/>
    <w:link w:val="Notedefin"/>
    <w:uiPriority w:val="99"/>
    <w:semiHidden/>
    <w:rsid w:val="00D13BC1"/>
    <w:rPr>
      <w:sz w:val="20"/>
      <w:szCs w:val="20"/>
    </w:rPr>
  </w:style>
  <w:style w:type="character" w:styleId="Appeldenotedefin">
    <w:name w:val="endnote reference"/>
    <w:basedOn w:val="Policepardfaut"/>
    <w:uiPriority w:val="99"/>
    <w:semiHidden/>
    <w:unhideWhenUsed/>
    <w:rsid w:val="00D13BC1"/>
    <w:rPr>
      <w:vertAlign w:val="superscript"/>
    </w:rPr>
  </w:style>
  <w:style w:type="paragraph" w:styleId="Notedebasdepage">
    <w:name w:val="footnote text"/>
    <w:basedOn w:val="Normal"/>
    <w:link w:val="NotedebasdepageCar"/>
    <w:uiPriority w:val="99"/>
    <w:semiHidden/>
    <w:unhideWhenUsed/>
    <w:rsid w:val="00D13BC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13BC1"/>
    <w:rPr>
      <w:sz w:val="20"/>
      <w:szCs w:val="20"/>
    </w:rPr>
  </w:style>
  <w:style w:type="character" w:styleId="Appelnotedebasdep">
    <w:name w:val="footnote reference"/>
    <w:basedOn w:val="Policepardfaut"/>
    <w:uiPriority w:val="99"/>
    <w:semiHidden/>
    <w:unhideWhenUsed/>
    <w:rsid w:val="00D13BC1"/>
    <w:rPr>
      <w:vertAlign w:val="superscript"/>
    </w:rPr>
  </w:style>
  <w:style w:type="paragraph" w:styleId="Citation">
    <w:name w:val="Quote"/>
    <w:basedOn w:val="Normal"/>
    <w:next w:val="Normal"/>
    <w:link w:val="CitationCar"/>
    <w:uiPriority w:val="29"/>
    <w:qFormat/>
    <w:rsid w:val="00D13BC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D13BC1"/>
    <w:rPr>
      <w:i/>
      <w:iCs/>
      <w:color w:val="404040" w:themeColor="text1" w:themeTint="BF"/>
    </w:rPr>
  </w:style>
  <w:style w:type="paragraph" w:styleId="NormalWeb">
    <w:name w:val="Normal (Web)"/>
    <w:basedOn w:val="Normal"/>
    <w:uiPriority w:val="99"/>
    <w:semiHidden/>
    <w:unhideWhenUsed/>
    <w:rsid w:val="0035389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3">
    <w:name w:val="Body Text 3"/>
    <w:basedOn w:val="Normal"/>
    <w:link w:val="Corpsdetexte3Car"/>
    <w:rsid w:val="00C027E0"/>
    <w:pPr>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C027E0"/>
    <w:rPr>
      <w:rFonts w:ascii="Times New Roman" w:eastAsia="Times New Roman" w:hAnsi="Times New Roman" w:cs="Times New Roman"/>
      <w:sz w:val="16"/>
      <w:szCs w:val="16"/>
      <w:lang w:eastAsia="fr-FR"/>
    </w:rPr>
  </w:style>
  <w:style w:type="paragraph" w:customStyle="1" w:styleId="Corpsdetexte21">
    <w:name w:val="Corps de texte 21"/>
    <w:basedOn w:val="Normal"/>
    <w:rsid w:val="00534226"/>
    <w:pPr>
      <w:suppressAutoHyphens/>
      <w:spacing w:after="0" w:line="240" w:lineRule="auto"/>
      <w:jc w:val="both"/>
    </w:pPr>
    <w:rPr>
      <w:rFonts w:ascii="Times New Roman" w:eastAsia="Times New Roman" w:hAnsi="Times New Roman" w:cs="Times New Roman"/>
      <w:i/>
      <w:iCs/>
      <w:sz w:val="16"/>
      <w:szCs w:val="16"/>
      <w:lang w:eastAsia="ar-SA"/>
    </w:rPr>
  </w:style>
  <w:style w:type="character" w:customStyle="1" w:styleId="DefaultCar">
    <w:name w:val="Default Car"/>
    <w:basedOn w:val="Policepardfaut"/>
    <w:link w:val="Default"/>
    <w:locked/>
    <w:rsid w:val="00E213C8"/>
    <w:rPr>
      <w:rFonts w:ascii="Arial" w:hAnsi="Arial" w:cs="Arial"/>
      <w:color w:val="000000"/>
      <w:sz w:val="24"/>
      <w:szCs w:val="24"/>
    </w:rPr>
  </w:style>
  <w:style w:type="paragraph" w:styleId="Rvision">
    <w:name w:val="Revision"/>
    <w:hidden/>
    <w:uiPriority w:val="99"/>
    <w:semiHidden/>
    <w:rsid w:val="00074DAF"/>
    <w:pPr>
      <w:spacing w:after="0" w:line="240" w:lineRule="auto"/>
    </w:pPr>
  </w:style>
  <w:style w:type="character" w:styleId="lev">
    <w:name w:val="Strong"/>
    <w:basedOn w:val="Policepardfaut"/>
    <w:uiPriority w:val="22"/>
    <w:qFormat/>
    <w:rsid w:val="00D00FC7"/>
    <w:rPr>
      <w:b/>
      <w:bCs/>
    </w:rPr>
  </w:style>
  <w:style w:type="character" w:customStyle="1" w:styleId="apple-converted-space">
    <w:name w:val="apple-converted-space"/>
    <w:basedOn w:val="Policepardfaut"/>
    <w:rsid w:val="00D00FC7"/>
  </w:style>
  <w:style w:type="character" w:customStyle="1" w:styleId="ParagraphedelisteCar">
    <w:name w:val="Paragraphe de liste Car"/>
    <w:link w:val="Paragraphedeliste"/>
    <w:uiPriority w:val="99"/>
    <w:locked/>
    <w:rsid w:val="008F21AA"/>
    <w:rPr>
      <w:rFonts w:ascii="Arial" w:eastAsia="Calibri" w:hAnsi="Arial" w:cs="Times New Roman"/>
      <w:sz w:val="20"/>
    </w:rPr>
  </w:style>
  <w:style w:type="character" w:styleId="Mentionnonrsolue">
    <w:name w:val="Unresolved Mention"/>
    <w:basedOn w:val="Policepardfaut"/>
    <w:uiPriority w:val="99"/>
    <w:semiHidden/>
    <w:unhideWhenUsed/>
    <w:rsid w:val="000864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632798">
      <w:bodyDiv w:val="1"/>
      <w:marLeft w:val="0"/>
      <w:marRight w:val="0"/>
      <w:marTop w:val="0"/>
      <w:marBottom w:val="0"/>
      <w:divBdr>
        <w:top w:val="none" w:sz="0" w:space="0" w:color="auto"/>
        <w:left w:val="none" w:sz="0" w:space="0" w:color="auto"/>
        <w:bottom w:val="none" w:sz="0" w:space="0" w:color="auto"/>
        <w:right w:val="none" w:sz="0" w:space="0" w:color="auto"/>
      </w:divBdr>
    </w:div>
    <w:div w:id="848569277">
      <w:bodyDiv w:val="1"/>
      <w:marLeft w:val="0"/>
      <w:marRight w:val="0"/>
      <w:marTop w:val="0"/>
      <w:marBottom w:val="0"/>
      <w:divBdr>
        <w:top w:val="none" w:sz="0" w:space="0" w:color="auto"/>
        <w:left w:val="none" w:sz="0" w:space="0" w:color="auto"/>
        <w:bottom w:val="none" w:sz="0" w:space="0" w:color="auto"/>
        <w:right w:val="none" w:sz="0" w:space="0" w:color="auto"/>
      </w:divBdr>
    </w:div>
    <w:div w:id="930509659">
      <w:bodyDiv w:val="1"/>
      <w:marLeft w:val="0"/>
      <w:marRight w:val="0"/>
      <w:marTop w:val="0"/>
      <w:marBottom w:val="0"/>
      <w:divBdr>
        <w:top w:val="none" w:sz="0" w:space="0" w:color="auto"/>
        <w:left w:val="none" w:sz="0" w:space="0" w:color="auto"/>
        <w:bottom w:val="none" w:sz="0" w:space="0" w:color="auto"/>
        <w:right w:val="none" w:sz="0" w:space="0" w:color="auto"/>
      </w:divBdr>
    </w:div>
    <w:div w:id="1030717211">
      <w:bodyDiv w:val="1"/>
      <w:marLeft w:val="0"/>
      <w:marRight w:val="0"/>
      <w:marTop w:val="0"/>
      <w:marBottom w:val="0"/>
      <w:divBdr>
        <w:top w:val="none" w:sz="0" w:space="0" w:color="auto"/>
        <w:left w:val="none" w:sz="0" w:space="0" w:color="auto"/>
        <w:bottom w:val="none" w:sz="0" w:space="0" w:color="auto"/>
        <w:right w:val="none" w:sz="0" w:space="0" w:color="auto"/>
      </w:divBdr>
    </w:div>
    <w:div w:id="1114060551">
      <w:bodyDiv w:val="1"/>
      <w:marLeft w:val="0"/>
      <w:marRight w:val="0"/>
      <w:marTop w:val="0"/>
      <w:marBottom w:val="0"/>
      <w:divBdr>
        <w:top w:val="none" w:sz="0" w:space="0" w:color="auto"/>
        <w:left w:val="none" w:sz="0" w:space="0" w:color="auto"/>
        <w:bottom w:val="none" w:sz="0" w:space="0" w:color="auto"/>
        <w:right w:val="none" w:sz="0" w:space="0" w:color="auto"/>
      </w:divBdr>
    </w:div>
    <w:div w:id="1375041043">
      <w:bodyDiv w:val="1"/>
      <w:marLeft w:val="0"/>
      <w:marRight w:val="0"/>
      <w:marTop w:val="0"/>
      <w:marBottom w:val="0"/>
      <w:divBdr>
        <w:top w:val="none" w:sz="0" w:space="0" w:color="auto"/>
        <w:left w:val="none" w:sz="0" w:space="0" w:color="auto"/>
        <w:bottom w:val="none" w:sz="0" w:space="0" w:color="auto"/>
        <w:right w:val="none" w:sz="0" w:space="0" w:color="auto"/>
      </w:divBdr>
    </w:div>
    <w:div w:id="1455514495">
      <w:bodyDiv w:val="1"/>
      <w:marLeft w:val="0"/>
      <w:marRight w:val="0"/>
      <w:marTop w:val="0"/>
      <w:marBottom w:val="0"/>
      <w:divBdr>
        <w:top w:val="none" w:sz="0" w:space="0" w:color="auto"/>
        <w:left w:val="none" w:sz="0" w:space="0" w:color="auto"/>
        <w:bottom w:val="none" w:sz="0" w:space="0" w:color="auto"/>
        <w:right w:val="none" w:sz="0" w:space="0" w:color="auto"/>
      </w:divBdr>
    </w:div>
    <w:div w:id="1759712160">
      <w:bodyDiv w:val="1"/>
      <w:marLeft w:val="0"/>
      <w:marRight w:val="0"/>
      <w:marTop w:val="0"/>
      <w:marBottom w:val="0"/>
      <w:divBdr>
        <w:top w:val="none" w:sz="0" w:space="0" w:color="auto"/>
        <w:left w:val="none" w:sz="0" w:space="0" w:color="auto"/>
        <w:bottom w:val="none" w:sz="0" w:space="0" w:color="auto"/>
        <w:right w:val="none" w:sz="0" w:space="0" w:color="auto"/>
      </w:divBdr>
    </w:div>
    <w:div w:id="210207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lvie.san-segundo@inserm.fr" TargetMode="External"/><Relationship Id="rId18" Type="http://schemas.openxmlformats.org/officeDocument/2006/relationships/hyperlink" Target="https://chorus-pro.gouv.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mailto:philippe.zizzari@inserm.fr" TargetMode="External"/><Relationship Id="rId17" Type="http://schemas.openxmlformats.org/officeDocument/2006/relationships/hyperlink" Target="https://www.legifrance.gouv.fr/affichCodeArticle.do?cidTexte=LEGITEXT000037701019&amp;idArticle=LEGIARTI000037724186&amp;dateTexte=&amp;categorieLien=cid"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attestations.com/fr/" TargetMode="External"/><Relationship Id="rId20"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id/JORFTEXT000043310341"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egifrance.gouv.fr/codes/article_lc/LEGIARTI000024833495"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chorus-pro.gouv.fr/cpp/nousContacter?execution=e2s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codes/article_lc/LEGIARTI00002483349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4175E-9656-430C-B630-847795D67FBE}">
  <ds:schemaRefs>
    <ds:schemaRef ds:uri="http://schemas.microsoft.com/sharepoint/v3/contenttype/forms"/>
  </ds:schemaRefs>
</ds:datastoreItem>
</file>

<file path=customXml/itemProps2.xml><?xml version="1.0" encoding="utf-8"?>
<ds:datastoreItem xmlns:ds="http://schemas.openxmlformats.org/officeDocument/2006/customXml" ds:itemID="{997D86E3-EB5E-44B0-AF2C-D4DF2E117F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68577F-F7DD-4E38-A971-DEDE43F9D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E38215-F0E1-4FBA-A322-2404D5D8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28</Pages>
  <Words>8882</Words>
  <Characters>48856</Characters>
  <Application>Microsoft Office Word</Application>
  <DocSecurity>0</DocSecurity>
  <Lines>407</Lines>
  <Paragraphs>115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Lancinet CISSE</cp:lastModifiedBy>
  <cp:revision>4</cp:revision>
  <cp:lastPrinted>2025-07-08T09:22:00Z</cp:lastPrinted>
  <dcterms:created xsi:type="dcterms:W3CDTF">2025-09-24T07:31:00Z</dcterms:created>
  <dcterms:modified xsi:type="dcterms:W3CDTF">2025-09-30T08:00:00Z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